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от 1 марта 2012 года № 93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дополнений в решение Муниципального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22.10.2010г.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№ 27 «О земельном налоге на территории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в 2011 году»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Рассмотрев обращение ОАО «Техническая бумага» о предоставлении льготы по земельному налогу в 2011 году, руководствуясь Налоговым кодексом Российской Федерации, статьей 23 Устава Покровского сельского поселения, Положением о порядке предоставления налоговых и иных льгот на территории Покровского сельского поселения,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1. Пункт 2 решения Муниципального Совета Покровского сельского поселения от 22.10.2010 г. № 27 «О земельном налоге на территории Покровского сельского поселения в 2011 году» дополнить подпунктом 1.1) следующего содержания: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«1.1) 0,7 % кадастровой стоимости земельного участка в отношении земельных участков: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- принадлежащих (предоставленных) организациям, осуществляющим деятельность в области производства бумаги и картона, производства прочих изделий из бумаги и картона».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вступает в силу по истечении одного месяца со дня опубликования и </w:t>
      </w:r>
      <w:proofErr w:type="spellStart"/>
      <w:r w:rsidRPr="00BD1F06">
        <w:rPr>
          <w:rFonts w:ascii="Times New Roman" w:eastAsia="Times New Roman" w:hAnsi="Times New Roman" w:cs="Times New Roman"/>
          <w:sz w:val="24"/>
          <w:szCs w:val="24"/>
        </w:rPr>
        <w:t>распростроняется</w:t>
      </w:r>
      <w:proofErr w:type="spellEnd"/>
      <w:r w:rsidRPr="00BD1F06">
        <w:rPr>
          <w:rFonts w:ascii="Times New Roman" w:eastAsia="Times New Roman" w:hAnsi="Times New Roman" w:cs="Times New Roman"/>
          <w:sz w:val="24"/>
          <w:szCs w:val="24"/>
        </w:rPr>
        <w:t xml:space="preserve"> на правоотношения, возникшие 1 января 2011 года.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BD1F06" w:rsidRPr="00BD1F06" w:rsidRDefault="00BD1F06" w:rsidP="00BD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F06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BD1F06" w:rsidRDefault="005F6CF9" w:rsidP="00BD1F06"/>
    <w:sectPr w:rsidR="005F6CF9" w:rsidRPr="00BD1F0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2018-12-04T06:37:00Z</dcterms:created>
  <dcterms:modified xsi:type="dcterms:W3CDTF">2018-12-04T06:37:00Z</dcterms:modified>
</cp:coreProperties>
</file>