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57" w:rsidRPr="00965757" w:rsidRDefault="00965757" w:rsidP="00965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757" w:rsidRPr="00965757" w:rsidRDefault="00965757" w:rsidP="00965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7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757" w:rsidRPr="00965757" w:rsidRDefault="00965757" w:rsidP="0096575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от 1 февраля 2011 года № 6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25.06.2009 г. № 54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b/>
          <w:bCs/>
          <w:sz w:val="24"/>
          <w:szCs w:val="24"/>
        </w:rPr>
        <w:t>недвижимости в поселке Красная Горка».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65757" w:rsidRPr="00965757" w:rsidRDefault="00965757" w:rsidP="00965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757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 Администрация Покровского сельского поселения,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1. Исключить из приложения 2 к постановлению администрации Покровского сельского поселения от 25.06.2009 г. № 54 «О присвоении адресов объектам недвижимости в поселке Красная Горка»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- строку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новый адрес прежний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адрес владелец объекта недвижимости доля примечание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 xml:space="preserve">дом 2 Центральная, ул. Рыбинский </w:t>
      </w:r>
      <w:proofErr w:type="spellStart"/>
      <w:r w:rsidRPr="00965757">
        <w:rPr>
          <w:rFonts w:ascii="Times New Roman" w:eastAsia="Times New Roman" w:hAnsi="Times New Roman" w:cs="Times New Roman"/>
          <w:sz w:val="24"/>
          <w:szCs w:val="24"/>
        </w:rPr>
        <w:t>авиаспортклуб</w:t>
      </w:r>
      <w:proofErr w:type="spellEnd"/>
      <w:r w:rsidRPr="00965757">
        <w:rPr>
          <w:rFonts w:ascii="Times New Roman" w:eastAsia="Times New Roman" w:hAnsi="Times New Roman" w:cs="Times New Roman"/>
          <w:sz w:val="24"/>
          <w:szCs w:val="24"/>
        </w:rPr>
        <w:t xml:space="preserve"> РОСТО аэродром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2. Настоящее постановление вступает в силу с момента подписания.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Глава Покровского</w:t>
      </w:r>
      <w:r w:rsidRPr="00965757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965757" w:rsidRDefault="005F6CF9" w:rsidP="00965757">
      <w:bookmarkStart w:id="0" w:name="_GoBack"/>
      <w:bookmarkEnd w:id="0"/>
    </w:p>
    <w:sectPr w:rsidR="005F6CF9" w:rsidRPr="0096575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2018-12-03T10:33:00Z</dcterms:created>
  <dcterms:modified xsi:type="dcterms:W3CDTF">2018-12-03T10:33:00Z</dcterms:modified>
</cp:coreProperties>
</file>