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A4" w:rsidRPr="008933A4" w:rsidRDefault="008933A4" w:rsidP="0089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33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</w: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</w: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</w: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от 18 марта 2011 года № 58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и дополнений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</w: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Правила землепользования и застройки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</w:r>
      <w:r w:rsidRPr="008933A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заключение Комиссии по рассмотрению проекта изменений и (или) дополнений в Правила землепользования и застройки Покровского сельского поселения, вынесенное по заявлению гражданина </w:t>
      </w:r>
      <w:proofErr w:type="spellStart"/>
      <w:r w:rsidRPr="008933A4">
        <w:rPr>
          <w:rFonts w:ascii="Times New Roman" w:eastAsia="Times New Roman" w:hAnsi="Times New Roman" w:cs="Times New Roman"/>
          <w:sz w:val="24"/>
          <w:szCs w:val="24"/>
        </w:rPr>
        <w:t>Тамояна</w:t>
      </w:r>
      <w:proofErr w:type="spellEnd"/>
      <w:r w:rsidRPr="008933A4">
        <w:rPr>
          <w:rFonts w:ascii="Times New Roman" w:eastAsia="Times New Roman" w:hAnsi="Times New Roman" w:cs="Times New Roman"/>
          <w:sz w:val="24"/>
          <w:szCs w:val="24"/>
        </w:rPr>
        <w:t xml:space="preserve"> Т.П., в целях исполнения требований градостроительного законодательства Российской Федерации руководствуясь </w:t>
      </w:r>
      <w:proofErr w:type="spellStart"/>
      <w:r w:rsidRPr="008933A4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8933A4">
        <w:rPr>
          <w:rFonts w:ascii="Times New Roman" w:eastAsia="Times New Roman" w:hAnsi="Times New Roman" w:cs="Times New Roman"/>
          <w:sz w:val="24"/>
          <w:szCs w:val="24"/>
        </w:rPr>
        <w:t xml:space="preserve">. 31 – 33 Градостроительного кодекса РФ, </w:t>
      </w:r>
      <w:proofErr w:type="spellStart"/>
      <w:r w:rsidRPr="008933A4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8933A4">
        <w:rPr>
          <w:rFonts w:ascii="Times New Roman" w:eastAsia="Times New Roman" w:hAnsi="Times New Roman" w:cs="Times New Roman"/>
          <w:sz w:val="24"/>
          <w:szCs w:val="24"/>
        </w:rPr>
        <w:t>. 4, 12, 49, 50 Правил землепользования и застройки Покровского сельского поселения, результатами публичных слушаний от 24 декабря 2011 года, статьями 16, 23 Устава Покровского сельского поселения,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Муниципальный Совет Покровского сельского поселения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sz w:val="24"/>
          <w:szCs w:val="24"/>
        </w:rPr>
        <w:t>1. Внести в статью 66 Правил землепользования и застройки Покровского сельского поселения, утвержденные решением Муниципального Совета Покровского сельского поселения от 20.11.2009 № 226, следующие изменения и дополнения: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1.1. Подраздел «Условно разрешенные виды использования» раздела «Ж-1.1(2.1) — зона индивидуальной жилой застройки» дополнить абзацем десятым следующего содержания: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«- кафе, закусочные, столовые в отдельно стоящих зданиях;»;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1.2. Подраздел «Условно разрешенные виды использования» раздела «Ж-1.2(2.2.) – зона малоэтажной смешанной жилой застройки (до 3 этажей)» дополнить абзацем четырнадцатым следующего содержания: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«- кафе, закусочные, столовые в отдельно стоящих зданиях;».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3. Настоящее решение вступает в силу со дня опубликования.</w:t>
      </w:r>
    </w:p>
    <w:p w:rsidR="008933A4" w:rsidRPr="008933A4" w:rsidRDefault="008933A4" w:rsidP="008933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3A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8933A4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8933A4" w:rsidRDefault="005F6CF9" w:rsidP="008933A4"/>
    <w:sectPr w:rsidR="005F6CF9" w:rsidRPr="008933A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2018-12-04T07:30:00Z</dcterms:created>
  <dcterms:modified xsi:type="dcterms:W3CDTF">2018-12-04T07:30:00Z</dcterms:modified>
</cp:coreProperties>
</file>