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C2" w:rsidRPr="00D8438D" w:rsidRDefault="00F166C2" w:rsidP="00CA1AE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Par1785"/>
      <w:bookmarkEnd w:id="0"/>
      <w:r w:rsidRPr="00D8438D">
        <w:rPr>
          <w:rFonts w:ascii="Times New Roman" w:hAnsi="Times New Roman"/>
          <w:b/>
          <w:sz w:val="26"/>
          <w:szCs w:val="26"/>
        </w:rPr>
        <w:t>АДМИНИСТРАЦИЯ</w:t>
      </w:r>
    </w:p>
    <w:p w:rsidR="00F166C2" w:rsidRPr="00D8438D" w:rsidRDefault="00F629C9" w:rsidP="00CA1AE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ПОКР</w:t>
      </w:r>
      <w:r w:rsidR="00F166C2" w:rsidRPr="00D8438D">
        <w:rPr>
          <w:rFonts w:ascii="Times New Roman" w:hAnsi="Times New Roman"/>
          <w:b/>
          <w:sz w:val="26"/>
          <w:szCs w:val="26"/>
        </w:rPr>
        <w:t>ОВСКОГО СЕЛЬСКОГО ПОСЕЛЕНИЯ</w:t>
      </w:r>
    </w:p>
    <w:p w:rsidR="00F166C2" w:rsidRPr="00D8438D" w:rsidRDefault="00F166C2" w:rsidP="00CA1AE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8438D">
        <w:rPr>
          <w:rFonts w:ascii="Times New Roman" w:hAnsi="Times New Roman"/>
          <w:b/>
          <w:sz w:val="26"/>
          <w:szCs w:val="26"/>
        </w:rPr>
        <w:t>РЫБИНСКОГО МУНИЦИПАЛЬНОГО РАЙОНА</w:t>
      </w:r>
    </w:p>
    <w:p w:rsidR="00F166C2" w:rsidRPr="00D8438D" w:rsidRDefault="00F166C2" w:rsidP="00CA1AE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166C2" w:rsidRPr="00D8438D" w:rsidRDefault="00F166C2" w:rsidP="00CA1AEA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F166C2" w:rsidRPr="00D8438D" w:rsidRDefault="00F166C2" w:rsidP="00CA1AEA">
      <w:pPr>
        <w:pStyle w:val="ConsTitle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D8438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166C2" w:rsidRPr="00D8438D" w:rsidRDefault="00F166C2" w:rsidP="00CA1AE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166C2" w:rsidRPr="00990B23" w:rsidRDefault="00990B23" w:rsidP="00CA1AEA">
      <w:pPr>
        <w:spacing w:after="0" w:line="36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90B23">
        <w:rPr>
          <w:rFonts w:ascii="Times New Roman" w:hAnsi="Times New Roman"/>
          <w:b/>
          <w:sz w:val="26"/>
          <w:szCs w:val="26"/>
          <w:lang w:eastAsia="ru-RU"/>
        </w:rPr>
        <w:t>26 декабря</w:t>
      </w:r>
      <w:r w:rsidR="00F166C2" w:rsidRPr="00990B2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F166C2" w:rsidRPr="00990B23">
          <w:rPr>
            <w:rFonts w:ascii="Times New Roman" w:hAnsi="Times New Roman"/>
            <w:b/>
            <w:sz w:val="26"/>
            <w:szCs w:val="26"/>
            <w:lang w:eastAsia="ru-RU"/>
          </w:rPr>
          <w:t>2018 г</w:t>
        </w:r>
      </w:smartTag>
      <w:r w:rsidR="00F166C2" w:rsidRPr="00990B23">
        <w:rPr>
          <w:rFonts w:ascii="Times New Roman" w:hAnsi="Times New Roman"/>
          <w:b/>
          <w:sz w:val="26"/>
          <w:szCs w:val="26"/>
          <w:lang w:eastAsia="ru-RU"/>
        </w:rPr>
        <w:t xml:space="preserve">.                                                            </w:t>
      </w:r>
      <w:r w:rsidR="00F166C2" w:rsidRPr="00990B23">
        <w:rPr>
          <w:rFonts w:ascii="Times New Roman" w:hAnsi="Times New Roman"/>
          <w:b/>
          <w:sz w:val="26"/>
          <w:szCs w:val="26"/>
          <w:lang w:eastAsia="ru-RU"/>
        </w:rPr>
        <w:tab/>
      </w:r>
      <w:r w:rsidR="00F166C2" w:rsidRPr="00990B23">
        <w:rPr>
          <w:rFonts w:ascii="Times New Roman" w:hAnsi="Times New Roman"/>
          <w:b/>
          <w:sz w:val="26"/>
          <w:szCs w:val="26"/>
          <w:lang w:eastAsia="ru-RU"/>
        </w:rPr>
        <w:tab/>
      </w:r>
      <w:r w:rsidR="00F166C2" w:rsidRPr="00990B23">
        <w:rPr>
          <w:rFonts w:ascii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="00F166C2" w:rsidRPr="00990B23">
        <w:rPr>
          <w:rFonts w:ascii="Times New Roman" w:hAnsi="Times New Roman"/>
          <w:b/>
          <w:sz w:val="26"/>
          <w:szCs w:val="26"/>
          <w:lang w:eastAsia="ru-RU"/>
        </w:rPr>
        <w:t xml:space="preserve">  № </w:t>
      </w:r>
      <w:r w:rsidRPr="00990B23">
        <w:rPr>
          <w:rFonts w:ascii="Times New Roman" w:hAnsi="Times New Roman"/>
          <w:b/>
          <w:sz w:val="26"/>
          <w:szCs w:val="26"/>
          <w:lang w:eastAsia="ru-RU"/>
        </w:rPr>
        <w:t>690</w:t>
      </w:r>
    </w:p>
    <w:p w:rsidR="00F166C2" w:rsidRPr="00CA1AEA" w:rsidRDefault="00F166C2" w:rsidP="00CA1AEA">
      <w:p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3386" w:type="dxa"/>
        <w:tblInd w:w="108" w:type="dxa"/>
        <w:tblLook w:val="0000" w:firstRow="0" w:lastRow="0" w:firstColumn="0" w:lastColumn="0" w:noHBand="0" w:noVBand="0"/>
      </w:tblPr>
      <w:tblGrid>
        <w:gridCol w:w="3386"/>
      </w:tblGrid>
      <w:tr w:rsidR="00F166C2" w:rsidRPr="00CA1AEA" w:rsidTr="00CA1AEA">
        <w:trPr>
          <w:trHeight w:val="158"/>
        </w:trPr>
        <w:tc>
          <w:tcPr>
            <w:tcW w:w="3386" w:type="dxa"/>
          </w:tcPr>
          <w:p w:rsidR="00F166C2" w:rsidRPr="00CA1AEA" w:rsidRDefault="00F166C2" w:rsidP="00CA1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1AEA">
              <w:rPr>
                <w:rFonts w:ascii="Times New Roman" w:hAnsi="Times New Roman"/>
                <w:sz w:val="26"/>
                <w:szCs w:val="26"/>
                <w:lang w:eastAsia="ru-RU"/>
              </w:rPr>
              <w:t>Об утверждении Порядка осуществления внутреннего финансового аудита</w:t>
            </w:r>
          </w:p>
          <w:p w:rsidR="00F166C2" w:rsidRPr="00CA1AEA" w:rsidRDefault="00F166C2" w:rsidP="00CA1AE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166C2" w:rsidRPr="00CA1AEA" w:rsidRDefault="00F166C2" w:rsidP="00CA1A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66C2" w:rsidRPr="00CA1AEA" w:rsidRDefault="00F166C2" w:rsidP="00CA1A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AEA">
        <w:rPr>
          <w:rFonts w:ascii="Times New Roman" w:hAnsi="Times New Roman"/>
          <w:sz w:val="26"/>
          <w:szCs w:val="26"/>
        </w:rPr>
        <w:t>В соответствии с пунктом 5 статьи 160.2-1 Бюджетного кодекса Российской Федерации и в целях обеспечения осуществления бюджетных полномочий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</w:t>
      </w:r>
      <w:r w:rsidR="00F629C9">
        <w:rPr>
          <w:rFonts w:ascii="Times New Roman" w:hAnsi="Times New Roman"/>
          <w:sz w:val="26"/>
          <w:szCs w:val="26"/>
        </w:rPr>
        <w:t>ового аудита администрация  Покр</w:t>
      </w:r>
      <w:r w:rsidRPr="00CA1AEA">
        <w:rPr>
          <w:rFonts w:ascii="Times New Roman" w:hAnsi="Times New Roman"/>
          <w:sz w:val="26"/>
          <w:szCs w:val="26"/>
        </w:rPr>
        <w:t xml:space="preserve">овского сельского поселения Рыбинского муниципального района </w:t>
      </w:r>
    </w:p>
    <w:p w:rsidR="00F166C2" w:rsidRPr="00CA1AEA" w:rsidRDefault="00F166C2" w:rsidP="00CA1A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166C2" w:rsidRPr="00CA1AEA" w:rsidRDefault="00F166C2" w:rsidP="00CA1A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A1AEA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:rsidR="00F166C2" w:rsidRPr="00CA1AEA" w:rsidRDefault="00F166C2" w:rsidP="00CA1AE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166C2" w:rsidRPr="00CA1AEA" w:rsidRDefault="00F166C2" w:rsidP="00CA1AEA">
      <w:pPr>
        <w:pStyle w:val="11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1A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CA1AEA">
        <w:rPr>
          <w:rFonts w:ascii="Times New Roman" w:hAnsi="Times New Roman"/>
          <w:sz w:val="26"/>
          <w:szCs w:val="26"/>
        </w:rPr>
        <w:t>1.Утвердить Порядок осуществления внутреннего финансового аудита согласно приложению.</w:t>
      </w:r>
    </w:p>
    <w:p w:rsidR="00F166C2" w:rsidRPr="00CA1AEA" w:rsidRDefault="00F166C2" w:rsidP="00CA1AE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1AEA">
        <w:rPr>
          <w:sz w:val="26"/>
          <w:szCs w:val="26"/>
        </w:rPr>
        <w:t>2. Постановление вступает в силу со дня его подписания .</w:t>
      </w:r>
    </w:p>
    <w:p w:rsidR="00F166C2" w:rsidRPr="00CA1AEA" w:rsidRDefault="00F166C2" w:rsidP="005B3A82">
      <w:pPr>
        <w:spacing w:after="0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A1AEA">
        <w:rPr>
          <w:rFonts w:ascii="Times New Roman" w:hAnsi="Times New Roman"/>
          <w:sz w:val="26"/>
          <w:szCs w:val="26"/>
          <w:shd w:val="clear" w:color="auto" w:fill="FFFFFF"/>
        </w:rPr>
        <w:t>3. Опубликовать настоящее постановление на офиц</w:t>
      </w:r>
      <w:r w:rsidR="00F629C9">
        <w:rPr>
          <w:rFonts w:ascii="Times New Roman" w:hAnsi="Times New Roman"/>
          <w:sz w:val="26"/>
          <w:szCs w:val="26"/>
          <w:shd w:val="clear" w:color="auto" w:fill="FFFFFF"/>
        </w:rPr>
        <w:t>иальном сайте администрации Покр</w:t>
      </w:r>
      <w:r w:rsidRPr="00CA1AEA">
        <w:rPr>
          <w:rFonts w:ascii="Times New Roman" w:hAnsi="Times New Roman"/>
          <w:sz w:val="26"/>
          <w:szCs w:val="26"/>
          <w:shd w:val="clear" w:color="auto" w:fill="FFFFFF"/>
        </w:rPr>
        <w:t>овского сельского поселения Рыбинского муниципального района.</w:t>
      </w:r>
    </w:p>
    <w:p w:rsidR="00F166C2" w:rsidRPr="00CA1AEA" w:rsidRDefault="00F166C2" w:rsidP="00CA1AEA">
      <w:pPr>
        <w:spacing w:after="0"/>
        <w:ind w:firstLine="709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CA1AEA">
        <w:rPr>
          <w:rFonts w:ascii="Times New Roman" w:hAnsi="Times New Roman"/>
          <w:sz w:val="26"/>
          <w:szCs w:val="26"/>
          <w:shd w:val="clear" w:color="auto" w:fill="FFFFFF"/>
        </w:rPr>
        <w:t>4. Контроль над исполнением настоящего постановления оставляю за собой.</w:t>
      </w:r>
    </w:p>
    <w:p w:rsidR="00F166C2" w:rsidRPr="00CA1AEA" w:rsidRDefault="00F166C2" w:rsidP="00CA1AEA">
      <w:pPr>
        <w:shd w:val="clear" w:color="auto" w:fill="FFFFFF"/>
        <w:tabs>
          <w:tab w:val="left" w:pos="0"/>
          <w:tab w:val="left" w:pos="567"/>
          <w:tab w:val="left" w:pos="115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166C2" w:rsidRPr="00CA1AEA" w:rsidRDefault="00F166C2" w:rsidP="00CA1AEA">
      <w:pPr>
        <w:shd w:val="clear" w:color="auto" w:fill="FFFFFF"/>
        <w:tabs>
          <w:tab w:val="left" w:pos="0"/>
          <w:tab w:val="left" w:pos="567"/>
          <w:tab w:val="left" w:pos="115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F166C2" w:rsidRPr="005E7B16" w:rsidRDefault="00F166C2" w:rsidP="00CA1AEA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E7B16">
        <w:rPr>
          <w:rFonts w:ascii="Times New Roman" w:hAnsi="Times New Roman"/>
          <w:b/>
          <w:sz w:val="26"/>
          <w:szCs w:val="26"/>
          <w:lang w:eastAsia="ru-RU"/>
        </w:rPr>
        <w:t xml:space="preserve">Глава администрации </w:t>
      </w:r>
    </w:p>
    <w:p w:rsidR="00F166C2" w:rsidRPr="005E7B16" w:rsidRDefault="00F629C9" w:rsidP="00CA1AEA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E7B16">
        <w:rPr>
          <w:rFonts w:ascii="Times New Roman" w:hAnsi="Times New Roman"/>
          <w:b/>
          <w:sz w:val="26"/>
          <w:szCs w:val="26"/>
          <w:lang w:eastAsia="ru-RU"/>
        </w:rPr>
        <w:t>Покр</w:t>
      </w:r>
      <w:r w:rsidR="00F166C2" w:rsidRPr="005E7B16">
        <w:rPr>
          <w:rFonts w:ascii="Times New Roman" w:hAnsi="Times New Roman"/>
          <w:b/>
          <w:sz w:val="26"/>
          <w:szCs w:val="26"/>
          <w:lang w:eastAsia="ru-RU"/>
        </w:rPr>
        <w:t xml:space="preserve">овского сельского поселения                                                      </w:t>
      </w:r>
      <w:r w:rsidRPr="005E7B16">
        <w:rPr>
          <w:rFonts w:ascii="Times New Roman" w:hAnsi="Times New Roman"/>
          <w:b/>
          <w:sz w:val="26"/>
          <w:szCs w:val="26"/>
          <w:lang w:eastAsia="ru-RU"/>
        </w:rPr>
        <w:t>Т.Н. Забелина</w:t>
      </w:r>
    </w:p>
    <w:p w:rsidR="00F166C2" w:rsidRPr="00CA1AEA" w:rsidRDefault="00F166C2" w:rsidP="00CA1A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166C2" w:rsidRPr="00CA1AEA" w:rsidRDefault="00F166C2" w:rsidP="00CA1AE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166C2" w:rsidRPr="00CA1AEA" w:rsidRDefault="00F166C2" w:rsidP="00CA1AE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166C2" w:rsidRDefault="00F166C2" w:rsidP="00CA1A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6C2" w:rsidRDefault="00F166C2" w:rsidP="00CA1A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6C2" w:rsidRDefault="00F166C2" w:rsidP="00CA1A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6C2" w:rsidRDefault="00F166C2" w:rsidP="00CA1A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6C2" w:rsidRDefault="00F166C2" w:rsidP="00CA1A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6C2" w:rsidRDefault="00F166C2" w:rsidP="00CA1A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6C2" w:rsidRDefault="00F166C2" w:rsidP="00CA1A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6C2" w:rsidRDefault="00F166C2" w:rsidP="00CA1A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6C2" w:rsidRDefault="00F166C2" w:rsidP="00CA1A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6C2" w:rsidRDefault="00F166C2" w:rsidP="00CA1A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66C2" w:rsidRDefault="00F166C2" w:rsidP="005B3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6C2" w:rsidRPr="009D1B31" w:rsidRDefault="00F166C2" w:rsidP="000857A1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 w:rsidRPr="009D1B31">
        <w:rPr>
          <w:rFonts w:ascii="Times New Roman" w:hAnsi="Times New Roman" w:cs="Times New Roman"/>
          <w:szCs w:val="24"/>
        </w:rPr>
        <w:t xml:space="preserve">Приложение к </w:t>
      </w:r>
    </w:p>
    <w:p w:rsidR="00F166C2" w:rsidRPr="009D1B31" w:rsidRDefault="00F166C2" w:rsidP="000857A1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9D1B31">
        <w:rPr>
          <w:rFonts w:ascii="Times New Roman" w:hAnsi="Times New Roman" w:cs="Times New Roman"/>
          <w:szCs w:val="24"/>
        </w:rPr>
        <w:t xml:space="preserve">Постановлению Администрации </w:t>
      </w:r>
    </w:p>
    <w:p w:rsidR="00F166C2" w:rsidRPr="009D1B31" w:rsidRDefault="005E7B16" w:rsidP="000857A1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Покр</w:t>
      </w:r>
      <w:r w:rsidR="00F166C2" w:rsidRPr="009D1B31">
        <w:rPr>
          <w:rFonts w:ascii="Times New Roman" w:hAnsi="Times New Roman" w:cs="Times New Roman"/>
          <w:szCs w:val="24"/>
        </w:rPr>
        <w:t>овского сельского поселения</w:t>
      </w:r>
    </w:p>
    <w:p w:rsidR="00F166C2" w:rsidRPr="009D1B31" w:rsidRDefault="005F14D0" w:rsidP="000857A1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26</w:t>
      </w:r>
      <w:r w:rsidR="00F166C2" w:rsidRPr="009D1B31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F166C2">
        <w:rPr>
          <w:rFonts w:ascii="Times New Roman" w:hAnsi="Times New Roman" w:cs="Times New Roman"/>
          <w:szCs w:val="24"/>
        </w:rPr>
        <w:t xml:space="preserve">декабря </w:t>
      </w:r>
      <w:r w:rsidR="00F166C2" w:rsidRPr="009D1B31">
        <w:rPr>
          <w:rFonts w:ascii="Times New Roman" w:hAnsi="Times New Roman" w:cs="Times New Roman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F166C2" w:rsidRPr="009D1B31">
          <w:rPr>
            <w:rFonts w:ascii="Times New Roman" w:hAnsi="Times New Roman" w:cs="Times New Roman"/>
            <w:szCs w:val="24"/>
          </w:rPr>
          <w:t>201</w:t>
        </w:r>
        <w:r w:rsidR="00F166C2">
          <w:rPr>
            <w:rFonts w:ascii="Times New Roman" w:hAnsi="Times New Roman" w:cs="Times New Roman"/>
            <w:szCs w:val="24"/>
          </w:rPr>
          <w:t>8</w:t>
        </w:r>
        <w:proofErr w:type="gramEnd"/>
        <w:r w:rsidR="00F166C2" w:rsidRPr="009D1B31">
          <w:rPr>
            <w:rFonts w:ascii="Times New Roman" w:hAnsi="Times New Roman" w:cs="Times New Roman"/>
            <w:szCs w:val="24"/>
          </w:rPr>
          <w:t xml:space="preserve"> г</w:t>
        </w:r>
      </w:smartTag>
      <w:r w:rsidR="00F166C2" w:rsidRPr="009D1B31">
        <w:rPr>
          <w:rFonts w:ascii="Times New Roman" w:hAnsi="Times New Roman" w:cs="Times New Roman"/>
          <w:szCs w:val="24"/>
        </w:rPr>
        <w:t xml:space="preserve">. N </w:t>
      </w:r>
      <w:r>
        <w:rPr>
          <w:rFonts w:ascii="Times New Roman" w:hAnsi="Times New Roman" w:cs="Times New Roman"/>
          <w:szCs w:val="24"/>
        </w:rPr>
        <w:t>690</w:t>
      </w:r>
      <w:bookmarkStart w:id="1" w:name="_GoBack"/>
      <w:bookmarkEnd w:id="1"/>
    </w:p>
    <w:p w:rsidR="00F166C2" w:rsidRPr="005B3A82" w:rsidRDefault="00F166C2" w:rsidP="005B3A82">
      <w:pPr>
        <w:spacing w:after="0" w:line="276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166C2" w:rsidRPr="005B3A82" w:rsidRDefault="00F166C2" w:rsidP="005B3A8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F166C2" w:rsidRPr="005B3A82" w:rsidRDefault="00F166C2" w:rsidP="005B3A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5B3A8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осуществления внутреннего финансового аудита</w:t>
      </w:r>
    </w:p>
    <w:p w:rsidR="00F166C2" w:rsidRPr="005B3A82" w:rsidRDefault="00F166C2" w:rsidP="005B3A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F166C2" w:rsidRPr="005B3A82" w:rsidRDefault="00F166C2" w:rsidP="005B3A82">
      <w:pPr>
        <w:pStyle w:val="11"/>
        <w:numPr>
          <w:ilvl w:val="0"/>
          <w:numId w:val="1"/>
        </w:numPr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средств, администратором бюджетных средств, направленной на повышение качества выполнения внутренних бюджетных процедур.</w:t>
      </w:r>
    </w:p>
    <w:p w:rsidR="00F166C2" w:rsidRPr="005B3A82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Внутренний финансовый аудит осуществляется одним или несколькими уполномоченными должностными лицами</w:t>
      </w:r>
      <w:r w:rsidRPr="005B3A82">
        <w:rPr>
          <w:rFonts w:ascii="Times New Roman" w:hAnsi="Times New Roman"/>
          <w:bCs/>
          <w:sz w:val="26"/>
          <w:szCs w:val="26"/>
        </w:rPr>
        <w:t xml:space="preserve"> Администрации</w:t>
      </w:r>
      <w:r w:rsidR="005E7B16">
        <w:rPr>
          <w:rFonts w:ascii="Times New Roman" w:hAnsi="Times New Roman"/>
          <w:bCs/>
          <w:sz w:val="26"/>
          <w:szCs w:val="26"/>
        </w:rPr>
        <w:t xml:space="preserve"> Покр</w:t>
      </w:r>
      <w:r>
        <w:rPr>
          <w:rFonts w:ascii="Times New Roman" w:hAnsi="Times New Roman"/>
          <w:bCs/>
          <w:sz w:val="26"/>
          <w:szCs w:val="26"/>
        </w:rPr>
        <w:t>овского сельского поселения</w:t>
      </w:r>
      <w:r w:rsidRPr="005B3A82">
        <w:rPr>
          <w:rFonts w:ascii="Times New Roman" w:hAnsi="Times New Roman"/>
          <w:sz w:val="26"/>
          <w:szCs w:val="26"/>
        </w:rPr>
        <w:t>. Руководителем внутреннего финансового аудита я</w:t>
      </w:r>
      <w:r w:rsidR="005E7B16">
        <w:rPr>
          <w:rFonts w:ascii="Times New Roman" w:hAnsi="Times New Roman"/>
          <w:sz w:val="26"/>
          <w:szCs w:val="26"/>
        </w:rPr>
        <w:t>вляется Глава Администрации Покр</w:t>
      </w:r>
      <w:r w:rsidRPr="005B3A82">
        <w:rPr>
          <w:rFonts w:ascii="Times New Roman" w:hAnsi="Times New Roman"/>
          <w:sz w:val="26"/>
          <w:szCs w:val="26"/>
        </w:rPr>
        <w:t>овского сельского поселения.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Субъект внутреннего финансового аудита подчиняется непосредственно и исключительно руководителю главного администратора бюджетных средств, администратора бюджетных средств.</w:t>
      </w:r>
    </w:p>
    <w:p w:rsidR="00F166C2" w:rsidRPr="005B3A82" w:rsidRDefault="00F166C2" w:rsidP="005B3A82">
      <w:pPr>
        <w:pStyle w:val="11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 xml:space="preserve">Уполномоченные должностные лица </w:t>
      </w:r>
      <w:r w:rsidR="005E7B16">
        <w:rPr>
          <w:rFonts w:ascii="Times New Roman" w:hAnsi="Times New Roman"/>
          <w:bCs/>
          <w:sz w:val="26"/>
          <w:szCs w:val="26"/>
        </w:rPr>
        <w:t>Администрации Покр</w:t>
      </w:r>
      <w:r w:rsidRPr="005B3A82">
        <w:rPr>
          <w:rFonts w:ascii="Times New Roman" w:hAnsi="Times New Roman"/>
          <w:bCs/>
          <w:sz w:val="26"/>
          <w:szCs w:val="26"/>
        </w:rPr>
        <w:t>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B3A82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5B3A82">
        <w:rPr>
          <w:rFonts w:ascii="Times New Roman" w:hAnsi="Times New Roman"/>
          <w:sz w:val="26"/>
          <w:szCs w:val="26"/>
        </w:rPr>
        <w:t xml:space="preserve"> обязаны:</w:t>
      </w:r>
    </w:p>
    <w:p w:rsidR="00F166C2" w:rsidRPr="005B3A82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а) соблюдать требования правовых актов в установленной сфере деятельности, положения Кодекса этики государственных гражданских служащих;</w:t>
      </w:r>
    </w:p>
    <w:p w:rsidR="00F166C2" w:rsidRPr="005B3A82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б) проводить проверки в соответствии с программой проверки;</w:t>
      </w:r>
    </w:p>
    <w:p w:rsidR="00F166C2" w:rsidRPr="005B3A82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в) знакомить должностное лицо объекта внутреннего финансового аудита с распоряжением о назначении проверки и программой проверки, а также с результатами проверок (актом проверки).</w:t>
      </w:r>
    </w:p>
    <w:p w:rsidR="00F166C2" w:rsidRPr="005B3A82" w:rsidRDefault="00F166C2" w:rsidP="005B3A82">
      <w:pPr>
        <w:pStyle w:val="11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F166C2" w:rsidRPr="005B3A82" w:rsidRDefault="00F166C2" w:rsidP="005B3A82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Целями внутреннего финансового аудита являются: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а)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оценка надежности внутреннего финансового контроля и подготовка рекомендаций по повышению его эффективности;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б)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в)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подготовка предложений о повышении экономности и результативности использования средств местного бюджета.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4. В рамках осуществления внутреннего финансового аудита: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а) оценивается надежность внутреннего финансового контроля;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б) подтверждаются законность выполнения внутренних бюджетных процедур и эффективность использования бюджетных средств;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в) 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lastRenderedPageBreak/>
        <w:t>г) оценивается эффективность применения объектом аудита автоматизированных информационных систем при выполнении внутренних бюджетных процедур;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д) подтверждается наличие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е) 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ж) подтверждается достоверность данных, содержащихся в регистрах бюджетного учета и включаемых в бюджетную отчетность.</w:t>
      </w:r>
    </w:p>
    <w:p w:rsidR="00F166C2" w:rsidRPr="005B3A82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Объектами внутреннего финансового аудита являются структурные подразделения главного администратора средств местного бюджета, подведомственные им администраторы средств местного бюджета и получатели средств местного бюджета (далее – «объекты аудита»).</w:t>
      </w:r>
      <w:r w:rsidRPr="005B3A82">
        <w:rPr>
          <w:rFonts w:ascii="Times New Roman" w:hAnsi="Times New Roman"/>
          <w:sz w:val="26"/>
          <w:szCs w:val="26"/>
        </w:rPr>
        <w:t xml:space="preserve"> </w:t>
      </w:r>
    </w:p>
    <w:p w:rsidR="00F166C2" w:rsidRPr="005B3A82" w:rsidRDefault="00F166C2" w:rsidP="005B3A82">
      <w:pPr>
        <w:pStyle w:val="11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главой  Администрации </w:t>
      </w:r>
      <w:r w:rsidR="00BB1D0C">
        <w:rPr>
          <w:rFonts w:ascii="Times New Roman" w:hAnsi="Times New Roman"/>
          <w:sz w:val="26"/>
          <w:szCs w:val="26"/>
        </w:rPr>
        <w:t>Покр</w:t>
      </w:r>
      <w:r w:rsidRPr="005B3A82">
        <w:rPr>
          <w:rFonts w:ascii="Times New Roman" w:hAnsi="Times New Roman"/>
          <w:sz w:val="26"/>
          <w:szCs w:val="26"/>
        </w:rPr>
        <w:t>овского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сельского поселения  (далее - план).</w:t>
      </w:r>
    </w:p>
    <w:p w:rsidR="00F166C2" w:rsidRPr="005B3A82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 xml:space="preserve">План составляется и утверждается ежегодно до окончания текущего финансового года по форме </w:t>
      </w:r>
      <w:r w:rsidRPr="00BB1D0C">
        <w:rPr>
          <w:rFonts w:ascii="Times New Roman" w:hAnsi="Times New Roman"/>
          <w:sz w:val="26"/>
          <w:szCs w:val="26"/>
        </w:rPr>
        <w:t xml:space="preserve">согласно приложению № 1 к настоящему </w:t>
      </w:r>
      <w:r w:rsidRPr="005B3A82">
        <w:rPr>
          <w:rFonts w:ascii="Times New Roman" w:hAnsi="Times New Roman"/>
          <w:sz w:val="26"/>
          <w:szCs w:val="26"/>
        </w:rPr>
        <w:t>положению.</w:t>
      </w:r>
    </w:p>
    <w:p w:rsidR="00F166C2" w:rsidRPr="005B3A82" w:rsidRDefault="00F166C2" w:rsidP="005B3A82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План представляет собой перечень аудиторских проверок, которые планируется провести в очередном финансовом году.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По каждой аудиторской проверке в плане указывается вид аудиторской проверки, тема аудиторской проверки, объекты аудита, срок проведения аудиторской проверки и ответственные  исполнители.</w:t>
      </w:r>
    </w:p>
    <w:p w:rsidR="00F166C2" w:rsidRPr="005B3A82" w:rsidRDefault="00F166C2" w:rsidP="005B3A8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 xml:space="preserve">Уполномоченное должностное лицо </w:t>
      </w:r>
      <w:r w:rsidR="00BB1D0C">
        <w:rPr>
          <w:rFonts w:ascii="Times New Roman" w:hAnsi="Times New Roman"/>
          <w:bCs/>
          <w:sz w:val="26"/>
          <w:szCs w:val="26"/>
        </w:rPr>
        <w:t>Администрации Покр</w:t>
      </w:r>
      <w:r w:rsidRPr="005B3A82">
        <w:rPr>
          <w:rFonts w:ascii="Times New Roman" w:hAnsi="Times New Roman"/>
          <w:bCs/>
          <w:sz w:val="26"/>
          <w:szCs w:val="26"/>
        </w:rPr>
        <w:t>овского сельского поселения</w:t>
      </w:r>
      <w:r w:rsidRPr="005B3A82">
        <w:rPr>
          <w:rFonts w:ascii="Times New Roman" w:hAnsi="Times New Roman"/>
          <w:sz w:val="26"/>
          <w:szCs w:val="26"/>
        </w:rPr>
        <w:t xml:space="preserve"> осуществляет:</w:t>
      </w:r>
    </w:p>
    <w:p w:rsidR="00F166C2" w:rsidRPr="005B3A82" w:rsidRDefault="00F166C2" w:rsidP="005B3A8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а) формирование Плана на основании:</w:t>
      </w:r>
    </w:p>
    <w:p w:rsidR="00F166C2" w:rsidRPr="005B3A82" w:rsidRDefault="00F166C2" w:rsidP="005B3A8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по</w:t>
      </w:r>
      <w:r w:rsidR="00BB1D0C">
        <w:rPr>
          <w:rFonts w:ascii="Times New Roman" w:hAnsi="Times New Roman"/>
          <w:sz w:val="26"/>
          <w:szCs w:val="26"/>
        </w:rPr>
        <w:t>ручений Главы Администрации Покр</w:t>
      </w:r>
      <w:r w:rsidRPr="005B3A82">
        <w:rPr>
          <w:rFonts w:ascii="Times New Roman" w:hAnsi="Times New Roman"/>
          <w:sz w:val="26"/>
          <w:szCs w:val="26"/>
        </w:rPr>
        <w:t>овского  сельского поселения;</w:t>
      </w:r>
    </w:p>
    <w:p w:rsidR="00F166C2" w:rsidRPr="005B3A82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результатов осуществления внутреннего финансового контроля в текущем финансовом году;</w:t>
      </w:r>
    </w:p>
    <w:p w:rsidR="00F166C2" w:rsidRPr="005B3A82" w:rsidRDefault="00F166C2" w:rsidP="005B3A8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поступившей информации о фактах несоответствия проводимых бюджетных процедур требованиям правовых актов.</w:t>
      </w:r>
    </w:p>
    <w:p w:rsidR="00F166C2" w:rsidRPr="00BB1D0C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5B3A82">
        <w:rPr>
          <w:rFonts w:ascii="Times New Roman" w:hAnsi="Times New Roman"/>
          <w:sz w:val="26"/>
          <w:szCs w:val="26"/>
        </w:rPr>
        <w:t>Проверка проводится на основании утвержд</w:t>
      </w:r>
      <w:r w:rsidR="00BB1D0C">
        <w:rPr>
          <w:rFonts w:ascii="Times New Roman" w:hAnsi="Times New Roman"/>
          <w:sz w:val="26"/>
          <w:szCs w:val="26"/>
        </w:rPr>
        <w:t>енного Главой Администрации Покр</w:t>
      </w:r>
      <w:r w:rsidRPr="005B3A82">
        <w:rPr>
          <w:rFonts w:ascii="Times New Roman" w:hAnsi="Times New Roman"/>
          <w:sz w:val="26"/>
          <w:szCs w:val="26"/>
        </w:rPr>
        <w:t xml:space="preserve">овского сельского поселения Плана, распоряжения о назначении проверки и прилагаемой к нему программы проверки по форме </w:t>
      </w:r>
      <w:r w:rsidRPr="00BB1D0C">
        <w:rPr>
          <w:rFonts w:ascii="Times New Roman" w:hAnsi="Times New Roman"/>
          <w:sz w:val="26"/>
          <w:szCs w:val="26"/>
        </w:rPr>
        <w:t xml:space="preserve">согласно приложению № 2. </w:t>
      </w:r>
    </w:p>
    <w:p w:rsidR="00F166C2" w:rsidRPr="005B3A82" w:rsidRDefault="00F166C2" w:rsidP="005B3A82">
      <w:pPr>
        <w:pStyle w:val="11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 xml:space="preserve">Программа проверки должна содержать: </w:t>
      </w:r>
    </w:p>
    <w:p w:rsidR="00F166C2" w:rsidRPr="005B3A82" w:rsidRDefault="00F166C2" w:rsidP="005B3A8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 xml:space="preserve">тему проверки; </w:t>
      </w:r>
    </w:p>
    <w:p w:rsidR="00F166C2" w:rsidRPr="005B3A82" w:rsidRDefault="00F166C2" w:rsidP="005B3A8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 xml:space="preserve">наименование объектов аудита; </w:t>
      </w:r>
    </w:p>
    <w:p w:rsidR="00F166C2" w:rsidRPr="005B3A82" w:rsidRDefault="00F166C2" w:rsidP="005B3A8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перечень вопросов, подлежащих изучению в ходе проверки, сроки проведения проверки.</w:t>
      </w:r>
    </w:p>
    <w:p w:rsidR="00F166C2" w:rsidRPr="005B3A82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Уполномоченные должностные лица</w:t>
      </w:r>
      <w:r w:rsidRPr="005B3A82">
        <w:rPr>
          <w:rFonts w:ascii="Times New Roman" w:hAnsi="Times New Roman"/>
          <w:bCs/>
          <w:sz w:val="26"/>
          <w:szCs w:val="26"/>
        </w:rPr>
        <w:t xml:space="preserve"> на проведение внутреннего финансового аудита</w:t>
      </w:r>
      <w:r w:rsidRPr="005B3A82">
        <w:rPr>
          <w:rFonts w:ascii="Times New Roman" w:hAnsi="Times New Roman"/>
          <w:sz w:val="26"/>
          <w:szCs w:val="26"/>
        </w:rPr>
        <w:t xml:space="preserve"> не позднее следующего рабочего дня после подписания распоряжения о назначении пр</w:t>
      </w:r>
      <w:r w:rsidR="00BB1D0C">
        <w:rPr>
          <w:rFonts w:ascii="Times New Roman" w:hAnsi="Times New Roman"/>
          <w:sz w:val="26"/>
          <w:szCs w:val="26"/>
        </w:rPr>
        <w:t>оверки Главой Администрации Покр</w:t>
      </w:r>
      <w:r w:rsidRPr="005B3A82">
        <w:rPr>
          <w:rFonts w:ascii="Times New Roman" w:hAnsi="Times New Roman"/>
          <w:sz w:val="26"/>
          <w:szCs w:val="26"/>
        </w:rPr>
        <w:t>овского сельского поселения направля</w:t>
      </w:r>
      <w:r>
        <w:rPr>
          <w:rFonts w:ascii="Times New Roman" w:hAnsi="Times New Roman"/>
          <w:sz w:val="26"/>
          <w:szCs w:val="26"/>
        </w:rPr>
        <w:t>ю</w:t>
      </w:r>
      <w:r w:rsidRPr="005B3A82">
        <w:rPr>
          <w:rFonts w:ascii="Times New Roman" w:hAnsi="Times New Roman"/>
          <w:sz w:val="26"/>
          <w:szCs w:val="26"/>
        </w:rPr>
        <w:t xml:space="preserve">т должностному лицу объекта аудита копию </w:t>
      </w:r>
      <w:r w:rsidRPr="005B3A82">
        <w:rPr>
          <w:rFonts w:ascii="Times New Roman" w:hAnsi="Times New Roman"/>
          <w:sz w:val="26"/>
          <w:szCs w:val="26"/>
        </w:rPr>
        <w:lastRenderedPageBreak/>
        <w:t>распоряжения о назначении проверки и прилагаемую к нему программу проверки.</w:t>
      </w:r>
    </w:p>
    <w:p w:rsidR="00F166C2" w:rsidRPr="005B3A82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В ходе проверки в отношении объектов аудита проводится исследование:</w:t>
      </w:r>
    </w:p>
    <w:p w:rsidR="00F166C2" w:rsidRPr="005B3A82" w:rsidRDefault="00F166C2" w:rsidP="005B3A8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осуществления внутреннего финансового контроля в отношении бюджетных процедур;</w:t>
      </w:r>
    </w:p>
    <w:p w:rsidR="00F166C2" w:rsidRPr="005B3A82" w:rsidRDefault="00F166C2" w:rsidP="005B3A8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законности выполнения бюджетных процедур и эффективности использования бюджетных средств;</w:t>
      </w:r>
    </w:p>
    <w:p w:rsidR="00F166C2" w:rsidRPr="005B3A82" w:rsidRDefault="00F166C2" w:rsidP="005B3A8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применения автоматизированных информационных систем объектом аудита при осуществлении бюджетных процедур.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Аудиторская проверка проводится с применением следующих методов аудита: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а) инспектирование, представляющее собой изучение записей и документов, связанных с осуществлением операций (действий по формированию документа, необходимого для выполнения внутренней бюджетной процедуры) и (или) материальных активов;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б) 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в) 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г) подтверждение, представляющее собой ответ на запрос информации, содержащейся в регистрах бюджетного учета;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д) пересчет, представляющий собой проверку точности арифметических расчетов, произведенных объектом аудита, либо самостоятельный расчет работником подразделения внутреннего финансового аудита;</w:t>
      </w:r>
    </w:p>
    <w:p w:rsidR="00F166C2" w:rsidRPr="005B3A82" w:rsidRDefault="00F166C2" w:rsidP="005B3A82">
      <w:pPr>
        <w:pStyle w:val="11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 xml:space="preserve">е) аналитические процедуры, представляющие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 </w:t>
      </w:r>
    </w:p>
    <w:p w:rsidR="00F166C2" w:rsidRPr="005B3A82" w:rsidRDefault="00F166C2" w:rsidP="005B3A8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 xml:space="preserve">При проведении проверки используются достоверные доказательства и факты,  подтверждающие наличие или отсутствие обстоятельств, имеющих значение для правильной оценки осуществления бюджетных процедур объектами аудита.  Уполномоченные должностные лица оценивают достоверность каждого доказательства, а также достаточность и взаимную связь доказательств, подтверждающих выявленные нарушения и недостатки в осуществлении бюджетных процедур объектами аудита, являющихся основанием для выводов и предложений по результатам проверки. </w:t>
      </w:r>
    </w:p>
    <w:p w:rsidR="00F166C2" w:rsidRPr="005B3A82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Предельный срок проведения проверки –30 рабочих дней.</w:t>
      </w:r>
    </w:p>
    <w:p w:rsidR="00F166C2" w:rsidRPr="005B3A82" w:rsidRDefault="00F166C2" w:rsidP="005B3A82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 xml:space="preserve">Срок проведения проверки может быть продлен, но не более чем на 15 календарных дней по </w:t>
      </w:r>
      <w:r w:rsidR="00BB1D0C">
        <w:rPr>
          <w:rFonts w:ascii="Times New Roman" w:hAnsi="Times New Roman"/>
          <w:sz w:val="26"/>
          <w:szCs w:val="26"/>
        </w:rPr>
        <w:t>решению Главы Администрации Покр</w:t>
      </w:r>
      <w:r w:rsidRPr="005B3A82">
        <w:rPr>
          <w:rFonts w:ascii="Times New Roman" w:hAnsi="Times New Roman"/>
          <w:sz w:val="26"/>
          <w:szCs w:val="26"/>
        </w:rPr>
        <w:t>овского сельского поселения.</w:t>
      </w:r>
    </w:p>
    <w:p w:rsidR="00F166C2" w:rsidRPr="005B3A82" w:rsidRDefault="00F166C2" w:rsidP="005B3A8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Должностные лица субъекта внутреннего финансового аудита при проведении аудиторских проверок имеют право: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запрашивать и получать на основании мотивированного запроса документы, материалы и информацию, необходимые для проведения 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аудиторских проверок, в том числе информацию об организации и о результатах проведения внутреннего финансового контроля;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-  привлекать независимых экспертов;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- посещать помещения и территории, которые занимают объекты аудита, в отношении которых осуществляется аудиторская проверка.</w:t>
      </w:r>
    </w:p>
    <w:p w:rsidR="00F166C2" w:rsidRPr="005B3A82" w:rsidRDefault="00F166C2" w:rsidP="005B3A82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Субъект внутреннего финансового аудита обязан: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а)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соблюдать требования нормативных правовых актов в установленной сфере деятельности;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б)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5B3A82">
        <w:rPr>
          <w:rFonts w:ascii="Times New Roman" w:hAnsi="Times New Roman"/>
          <w:sz w:val="26"/>
          <w:szCs w:val="26"/>
        </w:rPr>
        <w:t>проводить аудиторские проверки в соответствии с программами аудиторских проверок, в том числе аудиторскую проверку достоверности бюджетной отчетности получателя бюджетных средств, сформированной главным администратором бюджетных средств, администратором бюджетных средств с применением в соответствии с пунктом 8 настоящих Правил, основанного на оценке бюджетных рисков подхода по определению проверяемых данных и используемых в отношении них методов аудита, а также соблюдения главным администратором бюджетных средств порядка формирования сводной бюджетной отчетности;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в)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г)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F166C2" w:rsidRPr="005B3A82" w:rsidRDefault="00F166C2" w:rsidP="005B3A82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При планировании аудиторских проверок (составлении плана и программы аудиторской проверки) учитываются: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а)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значимость бюджетных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средств местного бюджета, в случае неправомерного исполнения этих операций;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б)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в)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результаты оценки  бюджетных рисков;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г)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степень обеспеченности подразделения внутреннего финансового аудита ресурсами (трудовыми, материальными и финансовыми);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д)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возможность проведения аудиторских проверок в установленные сроки;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е)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наличие резерва времени для  проведения внеплановых аудиторских проверок.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5B3A82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3A82">
        <w:rPr>
          <w:rFonts w:ascii="Times New Roman" w:hAnsi="Times New Roman"/>
          <w:sz w:val="26"/>
          <w:szCs w:val="26"/>
        </w:rPr>
        <w:t xml:space="preserve"> В ходе аудиторской проверки достоверности бюджетной отчетности получателя бюджетных средств, сформированной главным администратором бюджетных средств, администратором бюджетных средств, субъект внутреннего финансового аудита применяет основанный на оценке бюджетных рисков подход </w:t>
      </w:r>
      <w:r w:rsidRPr="005B3A82">
        <w:rPr>
          <w:rFonts w:ascii="Times New Roman" w:hAnsi="Times New Roman"/>
          <w:sz w:val="26"/>
          <w:szCs w:val="26"/>
        </w:rPr>
        <w:lastRenderedPageBreak/>
        <w:t>по определению проверяемых данных и используемых в отношении них методов аудита в целях подтверждения наличия (отсутствия) выраженных в денежном выражении искажений показателей бюджетной отчетности, которые приводят к искажению информации об активах и обязательствах и (или) финансовом результате, а также влияют на принятие пользователями бюджетной отчетности управленческих решений.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Процесс определения проверяемых данных и используемых в отношении них методов аудита включает следующие этапы: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осуществление оценки рисков искажения бюджетной отчетности;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определение подлежащих проверке показателей бюджетной отчетности, применяемых к ним соответствующих методов аудита, а также объема выборки данных, используемых для подтверждения достоверности информации, содержащейся в бюджетной отчетности.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Оценка риска искажения бюджетной отчетности осуществляется в отношении каждого показателя бюджетной отчетности по следующим критериям: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существенность ошибки - величина искажения информации об активах и обязательствах и (или) финансовом результате, а также степень влияния на принятие пользователями бюджетной отчетности управленческих решений в случае допущения ошибки (упущения,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Министерством финансов Российской Федерации);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 xml:space="preserve">вероятность допущения ошибки - степень возможности </w:t>
      </w:r>
      <w:proofErr w:type="spellStart"/>
      <w:r w:rsidRPr="005B3A82">
        <w:rPr>
          <w:rFonts w:ascii="Times New Roman" w:hAnsi="Times New Roman"/>
          <w:sz w:val="26"/>
          <w:szCs w:val="26"/>
        </w:rPr>
        <w:t>неотражения</w:t>
      </w:r>
      <w:proofErr w:type="spellEnd"/>
      <w:r w:rsidRPr="005B3A82">
        <w:rPr>
          <w:rFonts w:ascii="Times New Roman" w:hAnsi="Times New Roman"/>
          <w:sz w:val="26"/>
          <w:szCs w:val="26"/>
        </w:rPr>
        <w:t xml:space="preserve">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Министерством финансов Российской Федерации.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Оценка значения критерия "вероятность допущения ошибки" осуществляется с учетом результатов анализа имеющихся причин и условий (обстоятельств) реализации риска искажения бюджетной отчетности, в том числе анализа состояния контроля за ведением бюджетного учета и составлением бюджетной отчетности.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Значение каждого из указанных критериев оценивается как низкое, среднее или высокое.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Риск искажения бюджетной отчетности является высоким (риск существенного искажения бюджетной отчетности), если значение одного из критериев риска искажения бюджетной отчетности оценивается как высокое.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Риск искажения бюджетной отчетности является низким (риск несущественного искажения бюджетной отчетности), если значение каждого из критериев риска искажения бюджетной отчетности оценивается как низкое.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Риск искажения бюджетной отчетности является средним в случаях остальных сочетаний значений критериев риска искажения бюджетной отчетности.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К показателям бюджетной отчетности с рисками существенного искажения бюджетной отчетности применяется комбинация из 2 и более таких методов аудита, как инспектирование, пересчет, подтверждение и запрос.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К показателям бюджетной отчетности со средними рисками искажения бюджетной отчетности применяются методы аудита по решению руководителя субъекта внутреннего финансового аудита.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lastRenderedPageBreak/>
        <w:t>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(или) наблюдение либо аудит таких показателей отчетности не проводится.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 xml:space="preserve">По проверяемому показателю бюджетной отчетности объем выборки данных, используемых для подтверждения достоверности информации, содержащейся в бюджетной отчетности, определяется в зависимости от значения риска искажения бюджетной отчетности с </w:t>
      </w:r>
      <w:r w:rsidRPr="00A755E5">
        <w:rPr>
          <w:rFonts w:ascii="Times New Roman" w:hAnsi="Times New Roman"/>
          <w:sz w:val="26"/>
          <w:szCs w:val="26"/>
        </w:rPr>
        <w:t xml:space="preserve">учетом </w:t>
      </w:r>
      <w:hyperlink r:id="rId7">
        <w:r w:rsidRPr="00A755E5">
          <w:rPr>
            <w:rStyle w:val="InternetLink"/>
            <w:rFonts w:ascii="Times New Roman" w:hAnsi="Times New Roman"/>
            <w:color w:val="auto"/>
            <w:sz w:val="26"/>
            <w:szCs w:val="26"/>
            <w:u w:val="none"/>
          </w:rPr>
          <w:t>методических рекомендаций</w:t>
        </w:r>
      </w:hyperlink>
      <w:r w:rsidRPr="00A755E5">
        <w:rPr>
          <w:rFonts w:ascii="Times New Roman" w:hAnsi="Times New Roman"/>
          <w:sz w:val="26"/>
          <w:szCs w:val="26"/>
        </w:rPr>
        <w:t xml:space="preserve">, </w:t>
      </w:r>
      <w:r w:rsidRPr="005B3A82">
        <w:rPr>
          <w:rFonts w:ascii="Times New Roman" w:hAnsi="Times New Roman"/>
          <w:sz w:val="26"/>
          <w:szCs w:val="26"/>
        </w:rPr>
        <w:t>утверждённых   Приказом Министерства финансов Российской Федерации № 822 от 30.12.2016 г.</w:t>
      </w:r>
    </w:p>
    <w:p w:rsidR="00F166C2" w:rsidRPr="005B3A82" w:rsidRDefault="00F166C2" w:rsidP="005B3A82">
      <w:pPr>
        <w:pStyle w:val="11"/>
        <w:numPr>
          <w:ilvl w:val="0"/>
          <w:numId w:val="7"/>
        </w:numPr>
        <w:tabs>
          <w:tab w:val="clear" w:pos="720"/>
          <w:tab w:val="num" w:pos="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F166C2" w:rsidRPr="005B3A82" w:rsidRDefault="00F166C2" w:rsidP="005B3A82">
      <w:pPr>
        <w:pStyle w:val="11"/>
        <w:numPr>
          <w:ilvl w:val="0"/>
          <w:numId w:val="7"/>
        </w:numPr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При проведении аудиторской проверки формируется рабочая документация, которая содержит следующие документы и иные материалы, подготавливаемые в связи с проведением аудиторской проверки: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а) документы, отражающие подготовку аудиторской проверки, включая ее программу;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б) сведения о характере, сроках, об объеме аудиторской проверки и о результатах ее выполнения;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д) письменные заявления и объяснения, полученные от должностных лиц и иных работников объектов аудита;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е)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ж) копии финансово-хозяйственных документов объекта аудита, подтверждающих выявленные нарушения;</w:t>
      </w:r>
    </w:p>
    <w:p w:rsidR="00F166C2" w:rsidRPr="005B3A82" w:rsidRDefault="00F166C2" w:rsidP="005B3A82">
      <w:pPr>
        <w:pStyle w:val="11"/>
        <w:numPr>
          <w:ilvl w:val="0"/>
          <w:numId w:val="7"/>
        </w:numPr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В ходе аудиторской проверки проводится исследование: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а)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осуществления внутреннего финансового контроля;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б)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законности выполнения внутренних бюджетных процедур и эффективности использования средств местного бюджета;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в)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г)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д)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е)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ж)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з)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бюджетной отчетности.</w:t>
      </w:r>
    </w:p>
    <w:p w:rsidR="00F166C2" w:rsidRPr="005B3A82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15. </w:t>
      </w:r>
      <w:r w:rsidRPr="005B3A82">
        <w:rPr>
          <w:rFonts w:ascii="Times New Roman" w:hAnsi="Times New Roman"/>
          <w:sz w:val="26"/>
          <w:szCs w:val="26"/>
        </w:rPr>
        <w:t xml:space="preserve">Результаты проверки оформляются актом по форме согласно приложению № </w:t>
      </w:r>
      <w:r>
        <w:rPr>
          <w:rFonts w:ascii="Times New Roman" w:hAnsi="Times New Roman"/>
          <w:sz w:val="26"/>
          <w:szCs w:val="26"/>
        </w:rPr>
        <w:t>3</w:t>
      </w:r>
      <w:r w:rsidRPr="005B3A82">
        <w:rPr>
          <w:rFonts w:ascii="Times New Roman" w:hAnsi="Times New Roman"/>
          <w:sz w:val="26"/>
          <w:szCs w:val="26"/>
        </w:rPr>
        <w:t xml:space="preserve"> к настоящему положению, который оформляется в 2-х экземплярах в течение 15 рабочих дней после даты завершения проверки, указанной в распоряжении о назначении проверки, и подписывается уполномоченными должностными лицами.</w:t>
      </w:r>
    </w:p>
    <w:p w:rsidR="00F166C2" w:rsidRPr="005B3A82" w:rsidRDefault="00F166C2" w:rsidP="005B3A82">
      <w:pPr>
        <w:pStyle w:val="11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Акт вручается объекту внутреннего финансового аудита не позднее следующего рабочего дня после его подписания уполномоченными должностными лицами. Должностное лицо объекта</w:t>
      </w:r>
      <w:r w:rsidRPr="005B3A82">
        <w:rPr>
          <w:rFonts w:ascii="Times New Roman" w:hAnsi="Times New Roman"/>
          <w:b/>
          <w:sz w:val="26"/>
          <w:szCs w:val="26"/>
        </w:rPr>
        <w:t xml:space="preserve"> </w:t>
      </w:r>
      <w:r w:rsidRPr="005B3A82">
        <w:rPr>
          <w:rFonts w:ascii="Times New Roman" w:hAnsi="Times New Roman"/>
          <w:sz w:val="26"/>
          <w:szCs w:val="26"/>
        </w:rPr>
        <w:t xml:space="preserve">контроля в течение 5 рабочих дней рассматривает и подписывает акт проверки. Должностное лицо контроля вправе представить письменные возражения на акт проверки. Письменные возражения объекта контроля прилагаются к материалам проверки. </w:t>
      </w:r>
    </w:p>
    <w:p w:rsidR="00F166C2" w:rsidRPr="005B3A82" w:rsidRDefault="00F166C2" w:rsidP="003B314F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На основании акта аудиторской проверки составляется отчет о результатах аудиторской проверки по форме согласно приложению №</w:t>
      </w:r>
      <w:r w:rsidR="00990B2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настоящему Порядку, содержащий информацию об итогах аудиторской проверки, в том числе: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а)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и целях принятия мер, предупреждающих их возникновение;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б)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информацию о наличии или об отсутствии возражений со стороны объектов аудита;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в)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F166C2" w:rsidRPr="005B3A82" w:rsidRDefault="00F166C2" w:rsidP="005B3A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г)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5B3A82">
        <w:rPr>
          <w:rFonts w:ascii="Times New Roman" w:hAnsi="Times New Roman"/>
          <w:sz w:val="26"/>
          <w:szCs w:val="26"/>
        </w:rPr>
        <w:t>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главным администратором бюджетных средств, администратором 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учета), а также о соблюдении главным администратором бюджетных средств порядка формирования сводной бюджетной отчетности;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д)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ab/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местного бюджета.</w:t>
      </w:r>
    </w:p>
    <w:p w:rsidR="00F166C2" w:rsidRPr="005B3A82" w:rsidRDefault="00F166C2" w:rsidP="005B3A82">
      <w:pPr>
        <w:pStyle w:val="11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Отчет с приложением акта проверки напра</w:t>
      </w:r>
      <w:r w:rsidR="00990B23">
        <w:rPr>
          <w:rFonts w:ascii="Times New Roman" w:hAnsi="Times New Roman"/>
          <w:sz w:val="26"/>
          <w:szCs w:val="26"/>
        </w:rPr>
        <w:t>вляется Главе Администрации Покр</w:t>
      </w:r>
      <w:r w:rsidRPr="005B3A82">
        <w:rPr>
          <w:rFonts w:ascii="Times New Roman" w:hAnsi="Times New Roman"/>
          <w:sz w:val="26"/>
          <w:szCs w:val="26"/>
        </w:rPr>
        <w:t>овского сельского поселения.</w:t>
      </w:r>
    </w:p>
    <w:p w:rsidR="00F166C2" w:rsidRPr="005B3A82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lastRenderedPageBreak/>
        <w:t>По результатам рассмотрения указанных док</w:t>
      </w:r>
      <w:r w:rsidR="00990B23">
        <w:rPr>
          <w:rFonts w:ascii="Times New Roman" w:hAnsi="Times New Roman"/>
          <w:sz w:val="26"/>
          <w:szCs w:val="26"/>
        </w:rPr>
        <w:t>ументов Глава Администрации Покр</w:t>
      </w:r>
      <w:r w:rsidRPr="005B3A82">
        <w:rPr>
          <w:rFonts w:ascii="Times New Roman" w:hAnsi="Times New Roman"/>
          <w:sz w:val="26"/>
          <w:szCs w:val="26"/>
        </w:rPr>
        <w:t>овского сельского поселения принимает решение в форме резолюции или поручения о:</w:t>
      </w:r>
    </w:p>
    <w:p w:rsidR="00F166C2" w:rsidRPr="005B3A82" w:rsidRDefault="00F166C2" w:rsidP="005B3A82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необходимости реализации выводов, предложений и рекомендаций;</w:t>
      </w:r>
    </w:p>
    <w:p w:rsidR="00F166C2" w:rsidRPr="005B3A82" w:rsidRDefault="00F166C2" w:rsidP="005B3A82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недостаточной обоснованности выводов, предложений и рекомендаций;</w:t>
      </w:r>
    </w:p>
    <w:p w:rsidR="00F166C2" w:rsidRPr="005B3A82" w:rsidRDefault="00F166C2" w:rsidP="005B3A82">
      <w:pPr>
        <w:shd w:val="clear" w:color="auto" w:fill="FFFFFF"/>
        <w:tabs>
          <w:tab w:val="left" w:pos="567"/>
          <w:tab w:val="left" w:pos="98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применении дисциплинарной ответственности к виновным должностным лицам, проведении служебных проверок.</w:t>
      </w:r>
    </w:p>
    <w:p w:rsidR="00F166C2" w:rsidRPr="005B3A82" w:rsidRDefault="00F166C2" w:rsidP="005B3A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Составление отчета о результатах аудиторской проверки осуществляется в течение 15 рабочих дней со дня ознакомления объекта проверки с актом аудиторской проверки.</w:t>
      </w:r>
    </w:p>
    <w:p w:rsidR="00F166C2" w:rsidRPr="005B3A82" w:rsidRDefault="00F166C2" w:rsidP="005B3A82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Годовая отчетность о результатах осуществления внутреннего финансового аудита составляется </w:t>
      </w:r>
      <w:r w:rsidRPr="005B3A82">
        <w:rPr>
          <w:rFonts w:ascii="Times New Roman" w:hAnsi="Times New Roman"/>
          <w:sz w:val="26"/>
          <w:szCs w:val="26"/>
        </w:rPr>
        <w:t xml:space="preserve">по форме согласно приложению № </w:t>
      </w:r>
      <w:r>
        <w:rPr>
          <w:rFonts w:ascii="Times New Roman" w:hAnsi="Times New Roman"/>
          <w:sz w:val="26"/>
          <w:szCs w:val="26"/>
        </w:rPr>
        <w:t>5</w:t>
      </w:r>
      <w:r w:rsidRPr="005B3A82">
        <w:rPr>
          <w:rFonts w:ascii="Times New Roman" w:hAnsi="Times New Roman"/>
          <w:sz w:val="26"/>
          <w:szCs w:val="26"/>
        </w:rPr>
        <w:t xml:space="preserve">  и </w:t>
      </w:r>
      <w:r w:rsidRPr="005B3A82">
        <w:rPr>
          <w:rFonts w:ascii="Times New Roman" w:hAnsi="Times New Roman"/>
          <w:color w:val="000000"/>
          <w:sz w:val="26"/>
          <w:szCs w:val="26"/>
          <w:lang w:eastAsia="ru-RU"/>
        </w:rPr>
        <w:t>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администратора средств местного бюджета, администраторов бюджетных средств.</w:t>
      </w:r>
    </w:p>
    <w:p w:rsidR="00F166C2" w:rsidRPr="005B3A82" w:rsidRDefault="00F166C2" w:rsidP="005B3A82">
      <w:pPr>
        <w:pStyle w:val="11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hAnsi="Times New Roman"/>
          <w:sz w:val="26"/>
          <w:szCs w:val="26"/>
        </w:rPr>
        <w:t>Отчетность формируется и предоставляется на утве</w:t>
      </w:r>
      <w:r w:rsidR="00990B23">
        <w:rPr>
          <w:rFonts w:ascii="Times New Roman" w:hAnsi="Times New Roman"/>
          <w:sz w:val="26"/>
          <w:szCs w:val="26"/>
        </w:rPr>
        <w:t>рждение Главе Администрации Покр</w:t>
      </w:r>
      <w:r w:rsidRPr="005B3A82">
        <w:rPr>
          <w:rFonts w:ascii="Times New Roman" w:hAnsi="Times New Roman"/>
          <w:sz w:val="26"/>
          <w:szCs w:val="26"/>
        </w:rPr>
        <w:t>овского сельского поселения до 1 апреля года, следующего за отчетным.</w:t>
      </w:r>
    </w:p>
    <w:p w:rsidR="00F166C2" w:rsidRPr="005B3A82" w:rsidRDefault="00F166C2" w:rsidP="005B3A82">
      <w:pPr>
        <w:pStyle w:val="11"/>
        <w:shd w:val="clear" w:color="auto" w:fill="FFFFFF"/>
        <w:tabs>
          <w:tab w:val="left" w:pos="982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5B3A82">
        <w:rPr>
          <w:rFonts w:ascii="Times New Roman" w:eastAsia="Times-Roman" w:hAnsi="Times New Roman"/>
          <w:sz w:val="26"/>
          <w:szCs w:val="26"/>
        </w:rPr>
        <w:t xml:space="preserve"> Годовая отчетность о </w:t>
      </w:r>
      <w:r w:rsidRPr="005B3A82">
        <w:rPr>
          <w:rFonts w:ascii="Times New Roman" w:hAnsi="Times New Roman"/>
          <w:sz w:val="26"/>
          <w:szCs w:val="26"/>
        </w:rPr>
        <w:t>результатах внутреннего финансового аудита</w:t>
      </w:r>
      <w:r w:rsidRPr="005B3A82">
        <w:rPr>
          <w:rFonts w:ascii="Times New Roman" w:eastAsia="Times-Roman" w:hAnsi="Times New Roman"/>
          <w:sz w:val="26"/>
          <w:szCs w:val="26"/>
        </w:rPr>
        <w:t xml:space="preserve"> размеща</w:t>
      </w:r>
      <w:r w:rsidR="00990B23">
        <w:rPr>
          <w:rFonts w:ascii="Times New Roman" w:eastAsia="Times-Roman" w:hAnsi="Times New Roman"/>
          <w:sz w:val="26"/>
          <w:szCs w:val="26"/>
        </w:rPr>
        <w:t>ется на сайте Администрации Покр</w:t>
      </w:r>
      <w:r w:rsidRPr="005B3A82">
        <w:rPr>
          <w:rFonts w:ascii="Times New Roman" w:eastAsia="Times-Roman" w:hAnsi="Times New Roman"/>
          <w:sz w:val="26"/>
          <w:szCs w:val="26"/>
        </w:rPr>
        <w:t>овского сельского поселения в течение 10 рабочих дней после утверждения</w:t>
      </w:r>
      <w:r w:rsidR="00990B23">
        <w:rPr>
          <w:rFonts w:ascii="Times New Roman" w:hAnsi="Times New Roman"/>
          <w:sz w:val="26"/>
          <w:szCs w:val="26"/>
        </w:rPr>
        <w:t xml:space="preserve"> Главой Администрации Покр</w:t>
      </w:r>
      <w:r w:rsidRPr="005B3A82">
        <w:rPr>
          <w:rFonts w:ascii="Times New Roman" w:hAnsi="Times New Roman"/>
          <w:sz w:val="26"/>
          <w:szCs w:val="26"/>
        </w:rPr>
        <w:t>овского сельского поселения</w:t>
      </w:r>
      <w:r w:rsidRPr="005B3A82">
        <w:rPr>
          <w:rFonts w:ascii="Times New Roman" w:eastAsia="Times-Roman" w:hAnsi="Times New Roman"/>
          <w:sz w:val="26"/>
          <w:szCs w:val="26"/>
        </w:rPr>
        <w:t xml:space="preserve">. </w:t>
      </w:r>
    </w:p>
    <w:p w:rsidR="00F166C2" w:rsidRPr="005B3A82" w:rsidRDefault="00F166C2" w:rsidP="005B3A8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166C2" w:rsidRDefault="00F166C2" w:rsidP="005B3A82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66C2" w:rsidRDefault="00F166C2" w:rsidP="005B3A82">
      <w:pPr>
        <w:ind w:firstLine="720"/>
        <w:jc w:val="both"/>
      </w:pPr>
    </w:p>
    <w:p w:rsidR="00F166C2" w:rsidRDefault="00F166C2" w:rsidP="005B3A82">
      <w:pPr>
        <w:ind w:firstLine="720"/>
        <w:jc w:val="both"/>
      </w:pPr>
    </w:p>
    <w:p w:rsidR="00F166C2" w:rsidRDefault="00F166C2" w:rsidP="005B3A82">
      <w:pPr>
        <w:ind w:firstLine="720"/>
        <w:jc w:val="both"/>
      </w:pPr>
    </w:p>
    <w:p w:rsidR="00F166C2" w:rsidRDefault="00F166C2" w:rsidP="005B3A82">
      <w:pPr>
        <w:ind w:firstLine="720"/>
        <w:jc w:val="both"/>
        <w:sectPr w:rsidR="00F166C2">
          <w:pgSz w:w="11906" w:h="16838"/>
          <w:pgMar w:top="851" w:right="1440" w:bottom="851" w:left="1440" w:header="0" w:footer="0" w:gutter="0"/>
          <w:cols w:space="720"/>
          <w:formProt w:val="0"/>
          <w:docGrid w:linePitch="360"/>
        </w:sectPr>
      </w:pPr>
    </w:p>
    <w:p w:rsidR="00F166C2" w:rsidRDefault="00F166C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F166C2" w:rsidRDefault="00F166C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Порядку осуществления</w:t>
      </w:r>
    </w:p>
    <w:p w:rsidR="00F166C2" w:rsidRDefault="00F166C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внутреннего финансового аудита</w:t>
      </w:r>
    </w:p>
    <w:p w:rsidR="00F166C2" w:rsidRDefault="00F166C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66C2" w:rsidRDefault="00F166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ПЛАН</w:t>
      </w:r>
    </w:p>
    <w:p w:rsidR="00F166C2" w:rsidRDefault="00F166C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внутреннего финансового аудита</w:t>
      </w:r>
    </w:p>
    <w:p w:rsidR="00F166C2" w:rsidRDefault="00990B2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Покровс</w:t>
      </w:r>
      <w:r w:rsidR="00F166C2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F166C2">
        <w:rPr>
          <w:rFonts w:ascii="Times New Roman" w:hAnsi="Times New Roman"/>
          <w:color w:val="000000"/>
          <w:sz w:val="24"/>
          <w:szCs w:val="24"/>
          <w:lang w:eastAsia="ru-RU"/>
        </w:rPr>
        <w:t>го сельского поселения</w:t>
      </w:r>
    </w:p>
    <w:p w:rsidR="00F166C2" w:rsidRDefault="00F166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_______ год</w:t>
      </w:r>
    </w:p>
    <w:p w:rsidR="00F166C2" w:rsidRDefault="00F166C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66C2" w:rsidRDefault="00F166C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42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4044"/>
        <w:gridCol w:w="2374"/>
        <w:gridCol w:w="2374"/>
        <w:gridCol w:w="2374"/>
        <w:gridCol w:w="2384"/>
      </w:tblGrid>
      <w:tr w:rsidR="00F166C2">
        <w:trPr>
          <w:trHeight w:val="1086"/>
        </w:trPr>
        <w:tc>
          <w:tcPr>
            <w:tcW w:w="704" w:type="dxa"/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tcBorders>
              <w:left w:val="single" w:sz="4" w:space="0" w:color="000000"/>
            </w:tcBorders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аудиторской проверки</w:t>
            </w: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аудиторской проверки</w:t>
            </w: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 начала  проведения аудиторской проверки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 w:rsidR="00F166C2" w:rsidRDefault="00F166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проведения аудиторской проверки</w:t>
            </w:r>
          </w:p>
        </w:tc>
      </w:tr>
      <w:tr w:rsidR="00F166C2">
        <w:trPr>
          <w:trHeight w:val="267"/>
        </w:trPr>
        <w:tc>
          <w:tcPr>
            <w:tcW w:w="704" w:type="dxa"/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tcBorders>
              <w:left w:val="single" w:sz="4" w:space="0" w:color="000000"/>
            </w:tcBorders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66C2">
        <w:trPr>
          <w:trHeight w:val="267"/>
        </w:trPr>
        <w:tc>
          <w:tcPr>
            <w:tcW w:w="704" w:type="dxa"/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6C2">
        <w:trPr>
          <w:trHeight w:val="267"/>
        </w:trPr>
        <w:tc>
          <w:tcPr>
            <w:tcW w:w="704" w:type="dxa"/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6C2">
        <w:trPr>
          <w:trHeight w:val="267"/>
        </w:trPr>
        <w:tc>
          <w:tcPr>
            <w:tcW w:w="704" w:type="dxa"/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6C2">
        <w:trPr>
          <w:trHeight w:val="267"/>
        </w:trPr>
        <w:tc>
          <w:tcPr>
            <w:tcW w:w="704" w:type="dxa"/>
          </w:tcPr>
          <w:p w:rsidR="00F166C2" w:rsidRDefault="00F16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</w:tcPr>
          <w:p w:rsidR="00F166C2" w:rsidRDefault="00F166C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66C2" w:rsidRDefault="00F166C2">
      <w:pPr>
        <w:sectPr w:rsidR="00F166C2">
          <w:pgSz w:w="16838" w:h="11906" w:orient="landscape"/>
          <w:pgMar w:top="1440" w:right="1440" w:bottom="1440" w:left="1440" w:header="0" w:footer="0" w:gutter="0"/>
          <w:cols w:space="720"/>
          <w:formProt w:val="0"/>
          <w:docGrid w:linePitch="360"/>
        </w:sectPr>
      </w:pPr>
    </w:p>
    <w:p w:rsidR="00F166C2" w:rsidRPr="003B314F" w:rsidRDefault="00F166C2" w:rsidP="003B31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B314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Pr="003B314F">
        <w:rPr>
          <w:rFonts w:ascii="Times New Roman" w:hAnsi="Times New Roman"/>
          <w:sz w:val="24"/>
          <w:szCs w:val="24"/>
          <w:lang w:eastAsia="ru-RU"/>
        </w:rPr>
        <w:t>2</w:t>
      </w:r>
    </w:p>
    <w:p w:rsidR="00F166C2" w:rsidRPr="003B314F" w:rsidRDefault="00F166C2" w:rsidP="003B31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B314F">
        <w:rPr>
          <w:rFonts w:ascii="Times New Roman" w:hAnsi="Times New Roman"/>
          <w:color w:val="000000"/>
          <w:sz w:val="24"/>
          <w:szCs w:val="24"/>
          <w:lang w:eastAsia="ru-RU"/>
        </w:rPr>
        <w:t>к Порядку осуществления</w:t>
      </w:r>
    </w:p>
    <w:p w:rsidR="00F166C2" w:rsidRPr="003B314F" w:rsidRDefault="00F166C2" w:rsidP="003B314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314F">
        <w:rPr>
          <w:rFonts w:ascii="Times New Roman" w:hAnsi="Times New Roman"/>
          <w:color w:val="000000"/>
          <w:sz w:val="24"/>
          <w:szCs w:val="24"/>
          <w:lang w:eastAsia="ru-RU"/>
        </w:rPr>
        <w:t>внутреннего финансового аудита</w:t>
      </w:r>
    </w:p>
    <w:p w:rsidR="00F166C2" w:rsidRPr="003B314F" w:rsidRDefault="00F166C2" w:rsidP="003B314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66C2" w:rsidRPr="003B314F" w:rsidRDefault="00F166C2" w:rsidP="003B314F">
      <w:pPr>
        <w:rPr>
          <w:rFonts w:ascii="Times New Roman" w:hAnsi="Times New Roman"/>
          <w:b/>
          <w:bCs/>
          <w:sz w:val="26"/>
          <w:szCs w:val="26"/>
        </w:rPr>
      </w:pPr>
    </w:p>
    <w:p w:rsidR="00F166C2" w:rsidRPr="003B314F" w:rsidRDefault="00F166C2" w:rsidP="003B314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14F">
        <w:rPr>
          <w:rFonts w:ascii="Times New Roman" w:hAnsi="Times New Roman"/>
          <w:b/>
          <w:bCs/>
          <w:sz w:val="26"/>
          <w:szCs w:val="26"/>
        </w:rPr>
        <w:t>Программа аудиторской проверки</w:t>
      </w:r>
    </w:p>
    <w:p w:rsidR="00F166C2" w:rsidRPr="003B314F" w:rsidRDefault="00F166C2" w:rsidP="003B314F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2268" w:right="2268"/>
        <w:jc w:val="center"/>
        <w:rPr>
          <w:rFonts w:ascii="Times New Roman" w:hAnsi="Times New Roman"/>
        </w:rPr>
      </w:pPr>
      <w:r w:rsidRPr="003B314F">
        <w:rPr>
          <w:rFonts w:ascii="Times New Roman" w:hAnsi="Times New Roman"/>
        </w:rPr>
        <w:t xml:space="preserve"> (тема аудиторской проверки)</w:t>
      </w:r>
    </w:p>
    <w:p w:rsidR="00F166C2" w:rsidRPr="003B314F" w:rsidRDefault="00F166C2" w:rsidP="003B314F">
      <w:pPr>
        <w:pStyle w:val="1"/>
        <w:spacing w:before="0" w:beforeAutospacing="0" w:after="0" w:afterAutospacing="0"/>
        <w:rPr>
          <w:sz w:val="2"/>
          <w:szCs w:val="2"/>
        </w:rPr>
      </w:pPr>
      <w:r w:rsidRPr="003B314F">
        <w:rPr>
          <w:b w:val="0"/>
          <w:sz w:val="24"/>
          <w:szCs w:val="24"/>
        </w:rPr>
        <w:t>1. Объект аудита:</w:t>
      </w:r>
      <w:r w:rsidRPr="003B314F">
        <w:rPr>
          <w:sz w:val="24"/>
          <w:szCs w:val="24"/>
        </w:rPr>
        <w:t xml:space="preserve">  _____________________________________________________</w:t>
      </w: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 xml:space="preserve">2. Основание для проведения аудиторской проверки:  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5540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3B314F">
        <w:rPr>
          <w:rFonts w:ascii="Times New Roman" w:hAnsi="Times New Roman"/>
        </w:rPr>
        <w:t xml:space="preserve">(реквизиты </w:t>
      </w:r>
      <w:r>
        <w:rPr>
          <w:rFonts w:ascii="Times New Roman" w:hAnsi="Times New Roman"/>
        </w:rPr>
        <w:t>нормативного документа</w:t>
      </w:r>
      <w:r w:rsidRPr="003B314F">
        <w:rPr>
          <w:rFonts w:ascii="Times New Roman" w:hAnsi="Times New Roman"/>
        </w:rPr>
        <w:t xml:space="preserve"> о назначении аудиторской проверки, № пункта плана внутреннего финансового аудита)</w:t>
      </w: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 xml:space="preserve">3. Вид аудиторской проверки: 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3201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 xml:space="preserve">4. Срок проведения аудиторской проверки:  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4536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>5. Перечень вопросов, подлежащих к изучению в ходе аудиторской проверки:</w:t>
      </w:r>
    </w:p>
    <w:p w:rsidR="00F166C2" w:rsidRPr="003B314F" w:rsidRDefault="00F166C2" w:rsidP="003B314F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 xml:space="preserve">5.1. 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454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 xml:space="preserve">5.2.  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454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 xml:space="preserve">5.3.  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454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</w:p>
    <w:p w:rsidR="00F166C2" w:rsidRDefault="00F166C2" w:rsidP="00CA1AEA">
      <w:pPr>
        <w:ind w:left="5812"/>
        <w:jc w:val="center"/>
        <w:sectPr w:rsidR="00F166C2" w:rsidSect="003B314F">
          <w:footerReference w:type="default" r:id="rId8"/>
          <w:pgSz w:w="11906" w:h="16838"/>
          <w:pgMar w:top="1440" w:right="1440" w:bottom="1440" w:left="1440" w:header="0" w:footer="0" w:gutter="0"/>
          <w:cols w:space="720"/>
          <w:formProt w:val="0"/>
          <w:rtlGutter/>
          <w:docGrid w:linePitch="360"/>
        </w:sectPr>
      </w:pPr>
    </w:p>
    <w:p w:rsidR="00F166C2" w:rsidRPr="003B314F" w:rsidRDefault="00F166C2" w:rsidP="003B31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B314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Pr="003B314F">
        <w:rPr>
          <w:rFonts w:ascii="Times New Roman" w:hAnsi="Times New Roman"/>
          <w:sz w:val="24"/>
          <w:szCs w:val="24"/>
          <w:lang w:eastAsia="ru-RU"/>
        </w:rPr>
        <w:t>3</w:t>
      </w:r>
    </w:p>
    <w:p w:rsidR="00F166C2" w:rsidRPr="003B314F" w:rsidRDefault="00F166C2" w:rsidP="003B314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B314F">
        <w:rPr>
          <w:rFonts w:ascii="Times New Roman" w:hAnsi="Times New Roman"/>
          <w:color w:val="000000"/>
          <w:sz w:val="24"/>
          <w:szCs w:val="24"/>
          <w:lang w:eastAsia="ru-RU"/>
        </w:rPr>
        <w:t>к Порядку осуществления</w:t>
      </w:r>
    </w:p>
    <w:p w:rsidR="00F166C2" w:rsidRPr="003B314F" w:rsidRDefault="00F166C2" w:rsidP="003B314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314F">
        <w:rPr>
          <w:rFonts w:ascii="Times New Roman" w:hAnsi="Times New Roman"/>
          <w:color w:val="000000"/>
          <w:sz w:val="24"/>
          <w:szCs w:val="24"/>
          <w:lang w:eastAsia="ru-RU"/>
        </w:rPr>
        <w:t>внутреннего финансового аудита</w:t>
      </w:r>
    </w:p>
    <w:p w:rsidR="00F166C2" w:rsidRPr="003B314F" w:rsidRDefault="00F166C2" w:rsidP="003B314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66C2" w:rsidRPr="003B314F" w:rsidRDefault="00F166C2" w:rsidP="003B314F">
      <w:pPr>
        <w:spacing w:after="0"/>
        <w:jc w:val="right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1134"/>
      </w:tblGrid>
      <w:tr w:rsidR="00F166C2" w:rsidRPr="003B314F" w:rsidTr="009C4BF1">
        <w:trPr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C2" w:rsidRPr="003B314F" w:rsidRDefault="00F166C2" w:rsidP="003B314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B314F">
              <w:rPr>
                <w:rFonts w:ascii="Times New Roman" w:hAnsi="Times New Roman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6C2" w:rsidRPr="003B314F" w:rsidRDefault="00F166C2" w:rsidP="003B314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166C2" w:rsidRPr="003B314F" w:rsidRDefault="00F166C2" w:rsidP="003B314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B314F">
        <w:rPr>
          <w:rFonts w:ascii="Times New Roman" w:hAnsi="Times New Roman"/>
          <w:sz w:val="26"/>
          <w:szCs w:val="26"/>
        </w:rPr>
        <w:t>по результатам аудиторской проверки</w:t>
      </w:r>
    </w:p>
    <w:p w:rsidR="00F166C2" w:rsidRPr="003B314F" w:rsidRDefault="00F166C2" w:rsidP="003B31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3B314F">
        <w:rPr>
          <w:rFonts w:ascii="Times New Roman" w:hAnsi="Times New Roman"/>
        </w:rPr>
        <w:t>(тема аудиторской проверки)</w:t>
      </w:r>
    </w:p>
    <w:p w:rsidR="00F166C2" w:rsidRPr="003B314F" w:rsidRDefault="00F166C2" w:rsidP="003B314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3B314F">
        <w:rPr>
          <w:rFonts w:ascii="Times New Roman" w:hAnsi="Times New Roman"/>
        </w:rPr>
        <w:t>(проверяемый период)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1985"/>
      </w:tblGrid>
      <w:tr w:rsidR="00F166C2" w:rsidRPr="003B314F" w:rsidTr="009C4BF1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6C2" w:rsidRPr="003B314F" w:rsidRDefault="00F166C2" w:rsidP="003B31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C2" w:rsidRPr="003B314F" w:rsidRDefault="00F166C2" w:rsidP="003B3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6C2" w:rsidRPr="003B314F" w:rsidRDefault="00F166C2" w:rsidP="003B31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6C2" w:rsidRPr="003B314F" w:rsidTr="009C4BF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66C2" w:rsidRPr="003B314F" w:rsidRDefault="00F166C2" w:rsidP="003B314F">
            <w:pPr>
              <w:spacing w:after="0"/>
              <w:jc w:val="center"/>
              <w:rPr>
                <w:rFonts w:ascii="Times New Roman" w:hAnsi="Times New Roman"/>
              </w:rPr>
            </w:pPr>
            <w:r w:rsidRPr="003B314F">
              <w:rPr>
                <w:rFonts w:ascii="Times New Roman" w:hAnsi="Times New Roman"/>
              </w:rPr>
              <w:t>(место составления Акта)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166C2" w:rsidRPr="003B314F" w:rsidRDefault="00F166C2" w:rsidP="003B31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166C2" w:rsidRPr="003B314F" w:rsidRDefault="00F166C2" w:rsidP="003B314F">
            <w:pPr>
              <w:spacing w:after="0"/>
              <w:jc w:val="center"/>
              <w:rPr>
                <w:rFonts w:ascii="Times New Roman" w:hAnsi="Times New Roman"/>
              </w:rPr>
            </w:pPr>
            <w:r w:rsidRPr="003B314F">
              <w:rPr>
                <w:rFonts w:ascii="Times New Roman" w:hAnsi="Times New Roman"/>
              </w:rPr>
              <w:t>(дата)</w:t>
            </w:r>
          </w:p>
        </w:tc>
      </w:tr>
    </w:tbl>
    <w:p w:rsidR="00F166C2" w:rsidRPr="003B314F" w:rsidRDefault="00F166C2" w:rsidP="003B314F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 xml:space="preserve">Во исполнение  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2251"/>
        <w:jc w:val="center"/>
        <w:rPr>
          <w:rFonts w:ascii="Times New Roman" w:hAnsi="Times New Roman"/>
        </w:rPr>
      </w:pPr>
      <w:r w:rsidRPr="003B314F">
        <w:rPr>
          <w:rFonts w:ascii="Times New Roman" w:hAnsi="Times New Roman"/>
        </w:rPr>
        <w:t xml:space="preserve">(реквизиты </w:t>
      </w:r>
      <w:r>
        <w:rPr>
          <w:rFonts w:ascii="Times New Roman" w:hAnsi="Times New Roman"/>
        </w:rPr>
        <w:t>нормативного документа</w:t>
      </w:r>
      <w:r w:rsidRPr="003B314F">
        <w:rPr>
          <w:rFonts w:ascii="Times New Roman" w:hAnsi="Times New Roman"/>
        </w:rPr>
        <w:t xml:space="preserve"> о назначении аудиторской проверки, № пункта плана)</w:t>
      </w: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>проверочной группой в составе:</w:t>
      </w: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>Фамилии, инициалы уполномоченных должностных лиц по внутреннему финансовому аудиту – должности,</w:t>
      </w: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>проведена аудиторская проверка</w:t>
      </w: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3B314F">
        <w:rPr>
          <w:rFonts w:ascii="Times New Roman" w:hAnsi="Times New Roman"/>
        </w:rPr>
        <w:t>(тема аудиторской проверки)</w:t>
      </w: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</w:rPr>
      </w:pPr>
      <w:r w:rsidRPr="003B314F">
        <w:rPr>
          <w:rFonts w:ascii="Times New Roman" w:hAnsi="Times New Roman"/>
        </w:rPr>
        <w:t>(проверяемый период)</w:t>
      </w: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 xml:space="preserve">Вид аудиторской проверки:  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2948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 xml:space="preserve">Срок проведения аудиторской проверки:  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4305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 xml:space="preserve">Методы проведения аудиторской проверки:  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4621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>Перечень вопросов, изученных в ходе аудиторской проверки:</w:t>
      </w: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 xml:space="preserve">1.  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284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 xml:space="preserve">2.  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284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 xml:space="preserve">3.  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ind w:left="284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>...</w:t>
      </w: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>Краткая информация об объектах аудита.</w:t>
      </w: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B314F">
        <w:rPr>
          <w:rFonts w:ascii="Times New Roman" w:hAnsi="Times New Roman"/>
          <w:sz w:val="24"/>
          <w:szCs w:val="24"/>
        </w:rPr>
        <w:t>Краткое изложение результатов аудиторской проверки в разрезе исследуемых вопросов со ссылкой на прилагаемые к Акту документы.</w:t>
      </w:r>
    </w:p>
    <w:p w:rsidR="00F166C2" w:rsidRPr="003B314F" w:rsidRDefault="00F166C2" w:rsidP="003B314F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  <w:sz w:val="24"/>
          <w:szCs w:val="24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166C2" w:rsidRPr="003B314F" w:rsidRDefault="00F166C2" w:rsidP="003B314F">
      <w:pPr>
        <w:spacing w:after="0"/>
        <w:rPr>
          <w:rFonts w:ascii="Times New Roman" w:hAnsi="Times New Roman"/>
        </w:rPr>
      </w:pPr>
      <w:r w:rsidRPr="003B314F">
        <w:rPr>
          <w:rFonts w:ascii="Times New Roman" w:hAnsi="Times New Roman"/>
        </w:rPr>
        <w:t>Уполномоченное должностное лицо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284"/>
        <w:gridCol w:w="1985"/>
        <w:gridCol w:w="284"/>
        <w:gridCol w:w="3402"/>
      </w:tblGrid>
      <w:tr w:rsidR="00F166C2" w:rsidRPr="003B314F" w:rsidTr="009C4BF1"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6C2" w:rsidRPr="003B314F" w:rsidRDefault="00F166C2" w:rsidP="003B31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C2" w:rsidRPr="003B314F" w:rsidRDefault="00F166C2" w:rsidP="003B3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6C2" w:rsidRPr="003B314F" w:rsidRDefault="00F166C2" w:rsidP="003B31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6C2" w:rsidRPr="003B314F" w:rsidRDefault="00F166C2" w:rsidP="003B3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6C2" w:rsidRPr="003B314F" w:rsidRDefault="00F166C2" w:rsidP="003B31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6C2" w:rsidRPr="003B314F" w:rsidTr="009C4BF1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F166C2" w:rsidRPr="003B314F" w:rsidRDefault="00F166C2" w:rsidP="003B314F">
            <w:pPr>
              <w:spacing w:after="0"/>
              <w:jc w:val="center"/>
              <w:rPr>
                <w:rFonts w:ascii="Times New Roman" w:hAnsi="Times New Roman"/>
              </w:rPr>
            </w:pPr>
            <w:r w:rsidRPr="003B314F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6C2" w:rsidRPr="003B314F" w:rsidRDefault="00F166C2" w:rsidP="003B31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166C2" w:rsidRPr="003B314F" w:rsidRDefault="00F166C2" w:rsidP="003B314F">
            <w:pPr>
              <w:spacing w:after="0"/>
              <w:jc w:val="center"/>
              <w:rPr>
                <w:rFonts w:ascii="Times New Roman" w:hAnsi="Times New Roman"/>
              </w:rPr>
            </w:pPr>
            <w:r w:rsidRPr="003B314F">
              <w:rPr>
                <w:rFonts w:ascii="Times New Roman" w:hAnsi="Times New Roman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66C2" w:rsidRPr="003B314F" w:rsidRDefault="00F166C2" w:rsidP="003B31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66C2" w:rsidRPr="003B314F" w:rsidRDefault="00F166C2" w:rsidP="003B314F">
            <w:pPr>
              <w:spacing w:after="0"/>
              <w:jc w:val="center"/>
              <w:rPr>
                <w:rFonts w:ascii="Times New Roman" w:hAnsi="Times New Roman"/>
              </w:rPr>
            </w:pPr>
            <w:r w:rsidRPr="003B314F">
              <w:rPr>
                <w:rFonts w:ascii="Times New Roman" w:hAnsi="Times New Roman"/>
              </w:rPr>
              <w:t>Ф.И.О.</w:t>
            </w:r>
          </w:p>
        </w:tc>
      </w:tr>
    </w:tbl>
    <w:p w:rsidR="00F166C2" w:rsidRDefault="00F166C2" w:rsidP="00B6730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F166C2" w:rsidRDefault="00F166C2" w:rsidP="00B6730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Порядку осуществления</w:t>
      </w:r>
    </w:p>
    <w:p w:rsidR="00F166C2" w:rsidRDefault="00F166C2" w:rsidP="00B673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внутреннего финансового аудита</w:t>
      </w:r>
    </w:p>
    <w:p w:rsidR="00F166C2" w:rsidRDefault="00F166C2" w:rsidP="00B6730A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166C2" w:rsidRDefault="00F166C2" w:rsidP="00B6730A">
      <w:pPr>
        <w:spacing w:after="0" w:line="240" w:lineRule="auto"/>
        <w:jc w:val="center"/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ОТЧЕТ </w:t>
      </w:r>
    </w:p>
    <w:p w:rsidR="00F166C2" w:rsidRDefault="00F166C2" w:rsidP="00B6730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результатам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аудиторской проверки</w:t>
      </w:r>
    </w:p>
    <w:p w:rsidR="00F166C2" w:rsidRDefault="00F166C2" w:rsidP="00B6730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166C2" w:rsidRDefault="00F166C2" w:rsidP="00B673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«___»___________20_ год                                                                                                                                       №___________________</w:t>
      </w:r>
    </w:p>
    <w:p w:rsidR="00F166C2" w:rsidRDefault="00F166C2" w:rsidP="00B6730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Объект аудиторской проверки: ___________________ (далее - ___________________)</w:t>
      </w:r>
    </w:p>
    <w:p w:rsidR="00F166C2" w:rsidRDefault="00F166C2" w:rsidP="00B6730A">
      <w:pPr>
        <w:spacing w:after="0" w:line="240" w:lineRule="auto"/>
      </w:pPr>
      <w:r>
        <w:rPr>
          <w:rFonts w:ascii="Times New Roman" w:hAnsi="Times New Roman"/>
          <w:sz w:val="16"/>
          <w:szCs w:val="16"/>
        </w:rPr>
        <w:t xml:space="preserve">(наименование объекта проверки)                   (сокращение наименования                      </w:t>
      </w:r>
    </w:p>
    <w:p w:rsidR="00F166C2" w:rsidRDefault="00F166C2" w:rsidP="00B6730A">
      <w:pPr>
        <w:spacing w:after="0" w:line="240" w:lineRule="auto"/>
      </w:pPr>
      <w:r>
        <w:rPr>
          <w:rFonts w:ascii="Times New Roman" w:hAnsi="Times New Roman"/>
          <w:sz w:val="16"/>
          <w:szCs w:val="16"/>
        </w:rPr>
        <w:t xml:space="preserve">объекта проверки_ </w:t>
      </w:r>
    </w:p>
    <w:p w:rsidR="00F166C2" w:rsidRDefault="00F166C2" w:rsidP="00B6730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166C2" w:rsidRDefault="00F166C2" w:rsidP="00B6730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166C2" w:rsidRDefault="00F166C2" w:rsidP="00B6730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Основание проведения аудиторской проверки:______________________________</w:t>
      </w:r>
    </w:p>
    <w:p w:rsidR="00F166C2" w:rsidRDefault="00F166C2" w:rsidP="00B673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166C2" w:rsidRDefault="00F166C2" w:rsidP="00B673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>(указываются реквизиты нормативного документа о проведении аудиторской проверки, а также пункт плана внутреннего финансового аудита, в соответствии с которым проводится проверка (при проведении плановой проверки)</w:t>
      </w:r>
    </w:p>
    <w:p w:rsidR="00F166C2" w:rsidRDefault="00F166C2" w:rsidP="00B673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F166C2" w:rsidRDefault="00F166C2" w:rsidP="00B673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Тема аудиторской проверки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:_______________________________________________</w:t>
      </w:r>
    </w:p>
    <w:p w:rsidR="00F166C2" w:rsidRDefault="00F166C2" w:rsidP="00B673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F166C2" w:rsidRDefault="00F166C2" w:rsidP="00B673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Вид проверки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:____________________________________________________________</w:t>
      </w:r>
    </w:p>
    <w:p w:rsidR="00F166C2" w:rsidRDefault="00F166C2" w:rsidP="00B673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F166C2" w:rsidRDefault="00F166C2" w:rsidP="00B673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F166C2" w:rsidRDefault="00F166C2" w:rsidP="00B673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Способ проведения аудиторской проверки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: __________________________________</w:t>
      </w:r>
    </w:p>
    <w:p w:rsidR="00F166C2" w:rsidRDefault="00F166C2" w:rsidP="00B673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F166C2" w:rsidRDefault="00F166C2" w:rsidP="00B673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F166C2" w:rsidRDefault="00F166C2" w:rsidP="00B673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Сроки (период) проведения проверки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:_______________________________________</w:t>
      </w:r>
    </w:p>
    <w:p w:rsidR="00F166C2" w:rsidRDefault="00F166C2" w:rsidP="00B673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F166C2" w:rsidRDefault="00F166C2" w:rsidP="00B673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F166C2" w:rsidRDefault="00F166C2" w:rsidP="00B673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Проверяемый период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: _____________________________________________________</w:t>
      </w:r>
    </w:p>
    <w:p w:rsidR="00F166C2" w:rsidRDefault="00F166C2" w:rsidP="00B6730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F166C2" w:rsidRDefault="00F166C2" w:rsidP="00B673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Аудиторская проверка проведена: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_________________________________________</w:t>
      </w:r>
    </w:p>
    <w:p w:rsidR="00F166C2" w:rsidRDefault="00F166C2" w:rsidP="00B6730A">
      <w:pPr>
        <w:spacing w:after="0" w:line="240" w:lineRule="auto"/>
      </w:pPr>
      <w:r>
        <w:rPr>
          <w:rFonts w:ascii="Times New Roman" w:hAnsi="Times New Roman"/>
          <w:color w:val="000000"/>
          <w:sz w:val="17"/>
          <w:szCs w:val="17"/>
          <w:lang w:eastAsia="ru-RU"/>
        </w:rPr>
        <w:t>(указывается информация о составе Комиссии: должности, фамилии, имена, отчества)</w:t>
      </w:r>
    </w:p>
    <w:p w:rsidR="00F166C2" w:rsidRDefault="00F166C2" w:rsidP="00B6730A">
      <w:pPr>
        <w:spacing w:after="0" w:line="240" w:lineRule="auto"/>
      </w:pPr>
      <w:r>
        <w:rPr>
          <w:bCs/>
          <w:u w:val="single"/>
        </w:rPr>
        <w:t>________________________________________________________________________________</w:t>
      </w:r>
    </w:p>
    <w:p w:rsidR="00F166C2" w:rsidRDefault="00F166C2" w:rsidP="00B6730A">
      <w:pPr>
        <w:spacing w:after="0" w:line="240" w:lineRule="auto"/>
        <w:rPr>
          <w:bCs/>
          <w:u w:val="single"/>
        </w:rPr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Информация о продлении срока проведения аудиторской проверки, 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приостановлении (возобновлении) проведения аудиторской проверки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Вопросы, исследованные в ходе аудиторской проверки: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1) _________________________________________________________________________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2) _________________________________________________________________________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Правовые акты  и иные документы, соблюдение которых (соответствие которым) проверено в ходе аудиторской проверки: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1) _________________________________________________________________________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_________________________________________________________________________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Результаты  аудиторской проверки: 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вопросу № 1: 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По вопросу № 2: 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(указываются исследованные  при проведении проверки факты и обстоятельства, подтверждающие наличие либо отсутствие  недостатков и (или) нарушений, приводится обоснование соответствующих  выводов, указывается информация о  об условиях  и о </w:t>
      </w:r>
      <w:r>
        <w:rPr>
          <w:rFonts w:ascii="Times New Roman" w:hAnsi="Times New Roman"/>
          <w:bCs/>
          <w:sz w:val="16"/>
          <w:szCs w:val="16"/>
        </w:rPr>
        <w:lastRenderedPageBreak/>
        <w:t>причинах  выявленных недостатков и (или) нарушений, указываются выводы по возражениям объекта  проверки на акт аудиторской проверки, приводятся обоснования по ним)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Выводы по результатам аудиторской проверки: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1._________________________________________________________________________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2. ________________________________________________________________________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Cs/>
          <w:sz w:val="16"/>
          <w:szCs w:val="16"/>
        </w:rPr>
        <w:t>(перечисляются выявленные недостатки и (или) нарушения,  либо указывается об их отсутствии)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Сведения о ранее проведенных проверках: 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</w:pPr>
      <w:r>
        <w:rPr>
          <w:rFonts w:ascii="Times New Roman" w:hAnsi="Times New Roman"/>
          <w:bCs/>
          <w:sz w:val="24"/>
          <w:szCs w:val="24"/>
        </w:rPr>
        <w:t>Предложения и рекомендации по результатам  аудиторской проверки.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1) _________________________________________________________________________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_________________________________________________________________________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(указываются  должность, фамилия, инициалы уполномоченных на подписание и согласование отчета о результатах  аудиторской проверки  должностных лиц)</w:t>
      </w: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F166C2" w:rsidRDefault="00F166C2" w:rsidP="00B6730A">
      <w:pPr>
        <w:pBdr>
          <w:bottom w:val="single" w:sz="12" w:space="1" w:color="000000"/>
        </w:pBd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F166C2" w:rsidRDefault="00F166C2" w:rsidP="00B6730A">
      <w:pPr>
        <w:spacing w:after="0"/>
        <w:jc w:val="center"/>
        <w:rPr>
          <w:sz w:val="26"/>
          <w:szCs w:val="26"/>
        </w:rPr>
      </w:pPr>
    </w:p>
    <w:p w:rsidR="00F166C2" w:rsidRDefault="00F166C2" w:rsidP="00052BA9">
      <w:pPr>
        <w:rPr>
          <w:sz w:val="26"/>
          <w:szCs w:val="26"/>
        </w:rPr>
        <w:sectPr w:rsidR="00F166C2" w:rsidSect="00B6730A">
          <w:pgSz w:w="11906" w:h="16838"/>
          <w:pgMar w:top="1440" w:right="1440" w:bottom="1440" w:left="1440" w:header="0" w:footer="0" w:gutter="0"/>
          <w:cols w:space="720"/>
          <w:formProt w:val="0"/>
          <w:rtlGutter/>
          <w:docGrid w:linePitch="360"/>
        </w:sectPr>
      </w:pPr>
    </w:p>
    <w:p w:rsidR="00F166C2" w:rsidRDefault="00F166C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F166C2" w:rsidRDefault="00F166C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Порядку осуществления</w:t>
      </w:r>
    </w:p>
    <w:p w:rsidR="00F166C2" w:rsidRDefault="00F166C2">
      <w:pPr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внутреннего финансового аудита</w:t>
      </w:r>
    </w:p>
    <w:p w:rsidR="00F166C2" w:rsidRDefault="00F166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ОТЧЕТ</w:t>
      </w:r>
    </w:p>
    <w:p w:rsidR="00F166C2" w:rsidRDefault="00F166C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 результатах внутреннего финансового аудита за __________год</w:t>
      </w:r>
    </w:p>
    <w:p w:rsidR="00F166C2" w:rsidRDefault="00F166C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4207" w:type="dxa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838"/>
        <w:gridCol w:w="1634"/>
        <w:gridCol w:w="1365"/>
        <w:gridCol w:w="1351"/>
        <w:gridCol w:w="1787"/>
        <w:gridCol w:w="1360"/>
        <w:gridCol w:w="1350"/>
        <w:gridCol w:w="2182"/>
        <w:gridCol w:w="1802"/>
      </w:tblGrid>
      <w:tr w:rsidR="00F166C2" w:rsidTr="00990B23">
        <w:trPr>
          <w:trHeight w:val="710"/>
        </w:trPr>
        <w:tc>
          <w:tcPr>
            <w:tcW w:w="538" w:type="dxa"/>
            <w:vMerge w:val="restart"/>
            <w:tcBorders>
              <w:top w:val="single" w:sz="4" w:space="0" w:color="000000"/>
            </w:tcBorders>
            <w:shd w:val="clear" w:color="auto" w:fill="FFFFFF"/>
          </w:tcPr>
          <w:p w:rsidR="00F166C2" w:rsidRDefault="00F166C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F166C2" w:rsidRDefault="00F166C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  <w:p w:rsidR="00F166C2" w:rsidRDefault="00F166C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аудита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выявленных недостатков (нарушений)/количество предложений и рекомендаций</w:t>
            </w:r>
          </w:p>
        </w:tc>
        <w:tc>
          <w:tcPr>
            <w:tcW w:w="449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устраненных недостатков (нарушений)/количество реализованных предложений и рекомендаций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Выводы о степени надежности (эффективности) внутреннего финансового контроля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Выводы </w:t>
            </w:r>
            <w:r>
              <w:rPr>
                <w:rFonts w:ascii="Corbel" w:hAnsi="Corbel" w:cs="Corbel"/>
                <w:color w:val="000000"/>
                <w:sz w:val="19"/>
                <w:szCs w:val="19"/>
                <w:lang w:eastAsia="ru-RU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достоверности бюджетной отчетности</w:t>
            </w:r>
          </w:p>
        </w:tc>
      </w:tr>
      <w:tr w:rsidR="00F166C2" w:rsidTr="00990B23">
        <w:trPr>
          <w:trHeight w:val="847"/>
        </w:trPr>
        <w:tc>
          <w:tcPr>
            <w:tcW w:w="538" w:type="dxa"/>
            <w:vMerge/>
            <w:tcBorders>
              <w:top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внутреннего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финансового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Составление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бюджетной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отчетности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Ведение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бюджетного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внутреннего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финансового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Составление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бюджетной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отчетности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Ведение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бюджетного</w:t>
            </w:r>
          </w:p>
          <w:p w:rsidR="00F166C2" w:rsidRDefault="00F1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66C2" w:rsidTr="00052BA9">
        <w:trPr>
          <w:trHeight w:val="251"/>
        </w:trPr>
        <w:tc>
          <w:tcPr>
            <w:tcW w:w="538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F166C2" w:rsidRDefault="00F166C2" w:rsidP="00052BA9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166C2" w:rsidRDefault="00F166C2" w:rsidP="00052BA9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166C2" w:rsidRDefault="00F166C2" w:rsidP="00052BA9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166C2" w:rsidRDefault="00F166C2" w:rsidP="00052BA9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166C2" w:rsidRDefault="00F166C2" w:rsidP="00052BA9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166C2" w:rsidRDefault="00F166C2" w:rsidP="00052BA9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166C2" w:rsidRDefault="00F166C2" w:rsidP="00052BA9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166C2" w:rsidRDefault="00F166C2" w:rsidP="00052BA9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166C2" w:rsidRDefault="00F166C2" w:rsidP="00052BA9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66C2" w:rsidRDefault="00F166C2" w:rsidP="00052BA9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166C2">
        <w:trPr>
          <w:trHeight w:val="373"/>
        </w:trPr>
        <w:tc>
          <w:tcPr>
            <w:tcW w:w="538" w:type="dxa"/>
            <w:tcBorders>
              <w:top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F166C2">
        <w:trPr>
          <w:trHeight w:val="378"/>
        </w:trPr>
        <w:tc>
          <w:tcPr>
            <w:tcW w:w="538" w:type="dxa"/>
            <w:tcBorders>
              <w:top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F166C2">
        <w:trPr>
          <w:trHeight w:val="424"/>
        </w:trPr>
        <w:tc>
          <w:tcPr>
            <w:tcW w:w="13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66C2" w:rsidRDefault="00F166C2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66C2" w:rsidRDefault="00F166C2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</w:tbl>
    <w:p w:rsidR="00F166C2" w:rsidRDefault="00F166C2">
      <w:pPr>
        <w:jc w:val="both"/>
        <w:rPr>
          <w:rFonts w:ascii="Times New Roman" w:hAnsi="Times New Roman"/>
          <w:sz w:val="24"/>
          <w:szCs w:val="24"/>
        </w:rPr>
      </w:pPr>
    </w:p>
    <w:p w:rsidR="00F166C2" w:rsidRDefault="00F166C2">
      <w:pPr>
        <w:jc w:val="both"/>
      </w:pPr>
      <w:r>
        <w:rPr>
          <w:rFonts w:ascii="Times New Roman" w:hAnsi="Times New Roman"/>
          <w:sz w:val="24"/>
          <w:szCs w:val="24"/>
        </w:rPr>
        <w:t>Общее количество  проведенных проверок: ______________________</w:t>
      </w:r>
    </w:p>
    <w:p w:rsidR="00F166C2" w:rsidRPr="00052BA9" w:rsidRDefault="00F166C2" w:rsidP="00052BA9">
      <w:pPr>
        <w:spacing w:after="0"/>
        <w:rPr>
          <w:rFonts w:ascii="Times New Roman" w:hAnsi="Times New Roman"/>
        </w:rPr>
      </w:pPr>
      <w:r w:rsidRPr="003B314F">
        <w:rPr>
          <w:rFonts w:ascii="Times New Roman" w:hAnsi="Times New Roman"/>
        </w:rPr>
        <w:t>Уполномоченное должностное лицо</w:t>
      </w:r>
      <w:r>
        <w:rPr>
          <w:rFonts w:ascii="Times New Roman" w:hAnsi="Times New Roman"/>
          <w:sz w:val="24"/>
          <w:szCs w:val="24"/>
        </w:rPr>
        <w:t xml:space="preserve">  ____________________ ____________________</w:t>
      </w:r>
    </w:p>
    <w:p w:rsidR="00F166C2" w:rsidRDefault="00F166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ФИО                                                                подпись</w:t>
      </w:r>
    </w:p>
    <w:p w:rsidR="00F166C2" w:rsidRDefault="00F166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F166C2" w:rsidSect="00BB2D16">
      <w:pgSz w:w="16838" w:h="11906" w:orient="landscape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69" w:rsidRDefault="00386769" w:rsidP="00BB2D16">
      <w:pPr>
        <w:spacing w:after="0" w:line="240" w:lineRule="auto"/>
      </w:pPr>
      <w:r>
        <w:separator/>
      </w:r>
    </w:p>
  </w:endnote>
  <w:endnote w:type="continuationSeparator" w:id="0">
    <w:p w:rsidR="00386769" w:rsidRDefault="00386769" w:rsidP="00BB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C2" w:rsidRDefault="00F166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69" w:rsidRDefault="00386769" w:rsidP="00BB2D16">
      <w:pPr>
        <w:spacing w:after="0" w:line="240" w:lineRule="auto"/>
      </w:pPr>
      <w:r>
        <w:separator/>
      </w:r>
    </w:p>
  </w:footnote>
  <w:footnote w:type="continuationSeparator" w:id="0">
    <w:p w:rsidR="00386769" w:rsidRDefault="00386769" w:rsidP="00BB2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B3"/>
    <w:multiLevelType w:val="hybridMultilevel"/>
    <w:tmpl w:val="F788CFD6"/>
    <w:lvl w:ilvl="0" w:tplc="04AA42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146CEC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2940F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4DBB4EEA"/>
    <w:multiLevelType w:val="hybridMultilevel"/>
    <w:tmpl w:val="3D7E960C"/>
    <w:lvl w:ilvl="0" w:tplc="BD8E8EC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330789"/>
    <w:multiLevelType w:val="multilevel"/>
    <w:tmpl w:val="FFFFFFFF"/>
    <w:lvl w:ilvl="0">
      <w:start w:val="2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4FA11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6">
    <w:nsid w:val="6EE1080D"/>
    <w:multiLevelType w:val="multilevel"/>
    <w:tmpl w:val="FFFFFFFF"/>
    <w:lvl w:ilvl="0">
      <w:start w:val="16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F070358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16"/>
    <w:rsid w:val="000417FB"/>
    <w:rsid w:val="00052BA9"/>
    <w:rsid w:val="00084590"/>
    <w:rsid w:val="000857A1"/>
    <w:rsid w:val="002101A4"/>
    <w:rsid w:val="00386769"/>
    <w:rsid w:val="003B314F"/>
    <w:rsid w:val="00492420"/>
    <w:rsid w:val="004B542B"/>
    <w:rsid w:val="005B3A82"/>
    <w:rsid w:val="005E7B16"/>
    <w:rsid w:val="005F14D0"/>
    <w:rsid w:val="006336D6"/>
    <w:rsid w:val="0066738D"/>
    <w:rsid w:val="007A4280"/>
    <w:rsid w:val="00827D50"/>
    <w:rsid w:val="00990B23"/>
    <w:rsid w:val="009C4BF1"/>
    <w:rsid w:val="009D1B31"/>
    <w:rsid w:val="00A755E5"/>
    <w:rsid w:val="00B6730A"/>
    <w:rsid w:val="00BB1D0C"/>
    <w:rsid w:val="00BB2D16"/>
    <w:rsid w:val="00CA1AEA"/>
    <w:rsid w:val="00D8438D"/>
    <w:rsid w:val="00DD526A"/>
    <w:rsid w:val="00F166C2"/>
    <w:rsid w:val="00F46BE2"/>
    <w:rsid w:val="00F6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2FA6BF-6AAD-4C33-9A2D-3265D714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16"/>
    <w:pPr>
      <w:spacing w:after="160" w:line="256" w:lineRule="auto"/>
    </w:pPr>
    <w:rPr>
      <w:rFonts w:ascii="Calibri" w:hAnsi="Calibri" w:cs="Times New Roman"/>
      <w:lang w:eastAsia="zh-CN"/>
    </w:rPr>
  </w:style>
  <w:style w:type="paragraph" w:styleId="1">
    <w:name w:val="heading 1"/>
    <w:basedOn w:val="a"/>
    <w:link w:val="10"/>
    <w:uiPriority w:val="99"/>
    <w:qFormat/>
    <w:locked/>
    <w:rsid w:val="0008459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4590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WW8Num1z0">
    <w:name w:val="WW8Num1z0"/>
    <w:uiPriority w:val="99"/>
    <w:rsid w:val="00BB2D16"/>
    <w:rPr>
      <w:rFonts w:ascii="Times New Roman" w:eastAsia="Times New Roman" w:hAnsi="Times New Roman"/>
      <w:color w:val="000000"/>
      <w:spacing w:val="0"/>
      <w:w w:val="100"/>
      <w:position w:val="0"/>
      <w:sz w:val="24"/>
      <w:u w:val="none"/>
      <w:vertAlign w:val="baseline"/>
      <w:lang w:eastAsia="ru-RU"/>
    </w:rPr>
  </w:style>
  <w:style w:type="character" w:customStyle="1" w:styleId="WW8Num1z1">
    <w:name w:val="WW8Num1z1"/>
    <w:uiPriority w:val="99"/>
    <w:rsid w:val="00BB2D16"/>
    <w:rPr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z0">
    <w:name w:val="WW8Num2z0"/>
    <w:uiPriority w:val="99"/>
    <w:rsid w:val="00BB2D16"/>
  </w:style>
  <w:style w:type="character" w:customStyle="1" w:styleId="WW8Num2z1">
    <w:name w:val="WW8Num2z1"/>
    <w:uiPriority w:val="99"/>
    <w:rsid w:val="00BB2D16"/>
  </w:style>
  <w:style w:type="character" w:customStyle="1" w:styleId="WW8Num2z2">
    <w:name w:val="WW8Num2z2"/>
    <w:uiPriority w:val="99"/>
    <w:rsid w:val="00BB2D16"/>
  </w:style>
  <w:style w:type="character" w:customStyle="1" w:styleId="WW8Num2z3">
    <w:name w:val="WW8Num2z3"/>
    <w:uiPriority w:val="99"/>
    <w:rsid w:val="00BB2D16"/>
  </w:style>
  <w:style w:type="character" w:customStyle="1" w:styleId="WW8Num2z4">
    <w:name w:val="WW8Num2z4"/>
    <w:uiPriority w:val="99"/>
    <w:rsid w:val="00BB2D16"/>
  </w:style>
  <w:style w:type="character" w:customStyle="1" w:styleId="WW8Num2z5">
    <w:name w:val="WW8Num2z5"/>
    <w:uiPriority w:val="99"/>
    <w:rsid w:val="00BB2D16"/>
  </w:style>
  <w:style w:type="character" w:customStyle="1" w:styleId="WW8Num2z6">
    <w:name w:val="WW8Num2z6"/>
    <w:uiPriority w:val="99"/>
    <w:rsid w:val="00BB2D16"/>
  </w:style>
  <w:style w:type="character" w:customStyle="1" w:styleId="WW8Num2z7">
    <w:name w:val="WW8Num2z7"/>
    <w:uiPriority w:val="99"/>
    <w:rsid w:val="00BB2D16"/>
  </w:style>
  <w:style w:type="character" w:customStyle="1" w:styleId="WW8Num2z8">
    <w:name w:val="WW8Num2z8"/>
    <w:uiPriority w:val="99"/>
    <w:rsid w:val="00BB2D16"/>
  </w:style>
  <w:style w:type="character" w:customStyle="1" w:styleId="WW8Num3z0">
    <w:name w:val="WW8Num3z0"/>
    <w:uiPriority w:val="99"/>
    <w:rsid w:val="00BB2D16"/>
  </w:style>
  <w:style w:type="character" w:customStyle="1" w:styleId="WW8Num3z1">
    <w:name w:val="WW8Num3z1"/>
    <w:uiPriority w:val="99"/>
    <w:rsid w:val="00BB2D16"/>
  </w:style>
  <w:style w:type="character" w:customStyle="1" w:styleId="WW8Num3z2">
    <w:name w:val="WW8Num3z2"/>
    <w:uiPriority w:val="99"/>
    <w:rsid w:val="00BB2D16"/>
  </w:style>
  <w:style w:type="character" w:customStyle="1" w:styleId="WW8Num3z3">
    <w:name w:val="WW8Num3z3"/>
    <w:uiPriority w:val="99"/>
    <w:rsid w:val="00BB2D16"/>
  </w:style>
  <w:style w:type="character" w:customStyle="1" w:styleId="WW8Num3z4">
    <w:name w:val="WW8Num3z4"/>
    <w:uiPriority w:val="99"/>
    <w:rsid w:val="00BB2D16"/>
  </w:style>
  <w:style w:type="character" w:customStyle="1" w:styleId="WW8Num3z5">
    <w:name w:val="WW8Num3z5"/>
    <w:uiPriority w:val="99"/>
    <w:rsid w:val="00BB2D16"/>
  </w:style>
  <w:style w:type="character" w:customStyle="1" w:styleId="WW8Num3z6">
    <w:name w:val="WW8Num3z6"/>
    <w:uiPriority w:val="99"/>
    <w:rsid w:val="00BB2D16"/>
  </w:style>
  <w:style w:type="character" w:customStyle="1" w:styleId="WW8Num3z7">
    <w:name w:val="WW8Num3z7"/>
    <w:uiPriority w:val="99"/>
    <w:rsid w:val="00BB2D16"/>
  </w:style>
  <w:style w:type="character" w:customStyle="1" w:styleId="WW8Num3z8">
    <w:name w:val="WW8Num3z8"/>
    <w:uiPriority w:val="99"/>
    <w:rsid w:val="00BB2D16"/>
  </w:style>
  <w:style w:type="character" w:customStyle="1" w:styleId="WW8Num4z0">
    <w:name w:val="WW8Num4z0"/>
    <w:uiPriority w:val="99"/>
    <w:rsid w:val="00BB2D16"/>
  </w:style>
  <w:style w:type="character" w:customStyle="1" w:styleId="WW8Num4z1">
    <w:name w:val="WW8Num4z1"/>
    <w:uiPriority w:val="99"/>
    <w:rsid w:val="00BB2D16"/>
  </w:style>
  <w:style w:type="character" w:customStyle="1" w:styleId="WW8Num4z2">
    <w:name w:val="WW8Num4z2"/>
    <w:uiPriority w:val="99"/>
    <w:rsid w:val="00BB2D16"/>
  </w:style>
  <w:style w:type="character" w:customStyle="1" w:styleId="WW8Num4z3">
    <w:name w:val="WW8Num4z3"/>
    <w:uiPriority w:val="99"/>
    <w:rsid w:val="00BB2D16"/>
  </w:style>
  <w:style w:type="character" w:customStyle="1" w:styleId="WW8Num4z4">
    <w:name w:val="WW8Num4z4"/>
    <w:uiPriority w:val="99"/>
    <w:rsid w:val="00BB2D16"/>
  </w:style>
  <w:style w:type="character" w:customStyle="1" w:styleId="WW8Num4z5">
    <w:name w:val="WW8Num4z5"/>
    <w:uiPriority w:val="99"/>
    <w:rsid w:val="00BB2D16"/>
  </w:style>
  <w:style w:type="character" w:customStyle="1" w:styleId="WW8Num4z6">
    <w:name w:val="WW8Num4z6"/>
    <w:uiPriority w:val="99"/>
    <w:rsid w:val="00BB2D16"/>
  </w:style>
  <w:style w:type="character" w:customStyle="1" w:styleId="WW8Num4z7">
    <w:name w:val="WW8Num4z7"/>
    <w:uiPriority w:val="99"/>
    <w:rsid w:val="00BB2D16"/>
  </w:style>
  <w:style w:type="character" w:customStyle="1" w:styleId="WW8Num4z8">
    <w:name w:val="WW8Num4z8"/>
    <w:uiPriority w:val="99"/>
    <w:rsid w:val="00BB2D16"/>
  </w:style>
  <w:style w:type="character" w:customStyle="1" w:styleId="WW8Num5z0">
    <w:name w:val="WW8Num5z0"/>
    <w:uiPriority w:val="99"/>
    <w:rsid w:val="00BB2D16"/>
    <w:rPr>
      <w:rFonts w:eastAsia="Times New Roman"/>
    </w:rPr>
  </w:style>
  <w:style w:type="character" w:customStyle="1" w:styleId="WW8Num5z1">
    <w:name w:val="WW8Num5z1"/>
    <w:uiPriority w:val="99"/>
    <w:rsid w:val="00BB2D16"/>
  </w:style>
  <w:style w:type="character" w:customStyle="1" w:styleId="WW8Num5z2">
    <w:name w:val="WW8Num5z2"/>
    <w:uiPriority w:val="99"/>
    <w:rsid w:val="00BB2D16"/>
  </w:style>
  <w:style w:type="character" w:customStyle="1" w:styleId="WW8Num5z3">
    <w:name w:val="WW8Num5z3"/>
    <w:uiPriority w:val="99"/>
    <w:rsid w:val="00BB2D16"/>
  </w:style>
  <w:style w:type="character" w:customStyle="1" w:styleId="WW8Num5z4">
    <w:name w:val="WW8Num5z4"/>
    <w:uiPriority w:val="99"/>
    <w:rsid w:val="00BB2D16"/>
  </w:style>
  <w:style w:type="character" w:customStyle="1" w:styleId="WW8Num5z5">
    <w:name w:val="WW8Num5z5"/>
    <w:uiPriority w:val="99"/>
    <w:rsid w:val="00BB2D16"/>
  </w:style>
  <w:style w:type="character" w:customStyle="1" w:styleId="WW8Num5z6">
    <w:name w:val="WW8Num5z6"/>
    <w:uiPriority w:val="99"/>
    <w:rsid w:val="00BB2D16"/>
  </w:style>
  <w:style w:type="character" w:customStyle="1" w:styleId="WW8Num5z7">
    <w:name w:val="WW8Num5z7"/>
    <w:uiPriority w:val="99"/>
    <w:rsid w:val="00BB2D16"/>
  </w:style>
  <w:style w:type="character" w:customStyle="1" w:styleId="WW8Num5z8">
    <w:name w:val="WW8Num5z8"/>
    <w:uiPriority w:val="99"/>
    <w:rsid w:val="00BB2D16"/>
  </w:style>
  <w:style w:type="character" w:customStyle="1" w:styleId="WW8Num6z0">
    <w:name w:val="WW8Num6z0"/>
    <w:uiPriority w:val="99"/>
    <w:rsid w:val="00BB2D16"/>
    <w:rPr>
      <w:rFonts w:ascii="Times New Roman" w:hAnsi="Times New Roman"/>
      <w:sz w:val="24"/>
      <w:lang w:eastAsia="ru-RU"/>
    </w:rPr>
  </w:style>
  <w:style w:type="character" w:customStyle="1" w:styleId="WW8Num6z1">
    <w:name w:val="WW8Num6z1"/>
    <w:uiPriority w:val="99"/>
    <w:rsid w:val="00BB2D16"/>
  </w:style>
  <w:style w:type="character" w:customStyle="1" w:styleId="WW8Num6z2">
    <w:name w:val="WW8Num6z2"/>
    <w:uiPriority w:val="99"/>
    <w:rsid w:val="00BB2D16"/>
  </w:style>
  <w:style w:type="character" w:customStyle="1" w:styleId="WW8Num6z3">
    <w:name w:val="WW8Num6z3"/>
    <w:uiPriority w:val="99"/>
    <w:rsid w:val="00BB2D16"/>
  </w:style>
  <w:style w:type="character" w:customStyle="1" w:styleId="WW8Num6z4">
    <w:name w:val="WW8Num6z4"/>
    <w:uiPriority w:val="99"/>
    <w:rsid w:val="00BB2D16"/>
  </w:style>
  <w:style w:type="character" w:customStyle="1" w:styleId="WW8Num6z5">
    <w:name w:val="WW8Num6z5"/>
    <w:uiPriority w:val="99"/>
    <w:rsid w:val="00BB2D16"/>
  </w:style>
  <w:style w:type="character" w:customStyle="1" w:styleId="WW8Num6z6">
    <w:name w:val="WW8Num6z6"/>
    <w:uiPriority w:val="99"/>
    <w:rsid w:val="00BB2D16"/>
  </w:style>
  <w:style w:type="character" w:customStyle="1" w:styleId="WW8Num6z7">
    <w:name w:val="WW8Num6z7"/>
    <w:uiPriority w:val="99"/>
    <w:rsid w:val="00BB2D16"/>
  </w:style>
  <w:style w:type="character" w:customStyle="1" w:styleId="WW8Num6z8">
    <w:name w:val="WW8Num6z8"/>
    <w:uiPriority w:val="99"/>
    <w:rsid w:val="00BB2D16"/>
  </w:style>
  <w:style w:type="character" w:customStyle="1" w:styleId="WW8Num7z0">
    <w:name w:val="WW8Num7z0"/>
    <w:uiPriority w:val="99"/>
    <w:rsid w:val="00BB2D16"/>
  </w:style>
  <w:style w:type="character" w:customStyle="1" w:styleId="WW8Num7z1">
    <w:name w:val="WW8Num7z1"/>
    <w:uiPriority w:val="99"/>
    <w:rsid w:val="00BB2D16"/>
  </w:style>
  <w:style w:type="character" w:customStyle="1" w:styleId="WW8Num7z2">
    <w:name w:val="WW8Num7z2"/>
    <w:uiPriority w:val="99"/>
    <w:rsid w:val="00BB2D16"/>
  </w:style>
  <w:style w:type="character" w:customStyle="1" w:styleId="WW8Num7z3">
    <w:name w:val="WW8Num7z3"/>
    <w:uiPriority w:val="99"/>
    <w:rsid w:val="00BB2D16"/>
  </w:style>
  <w:style w:type="character" w:customStyle="1" w:styleId="WW8Num7z4">
    <w:name w:val="WW8Num7z4"/>
    <w:uiPriority w:val="99"/>
    <w:rsid w:val="00BB2D16"/>
  </w:style>
  <w:style w:type="character" w:customStyle="1" w:styleId="WW8Num7z5">
    <w:name w:val="WW8Num7z5"/>
    <w:uiPriority w:val="99"/>
    <w:rsid w:val="00BB2D16"/>
  </w:style>
  <w:style w:type="character" w:customStyle="1" w:styleId="WW8Num7z6">
    <w:name w:val="WW8Num7z6"/>
    <w:uiPriority w:val="99"/>
    <w:rsid w:val="00BB2D16"/>
  </w:style>
  <w:style w:type="character" w:customStyle="1" w:styleId="WW8Num7z7">
    <w:name w:val="WW8Num7z7"/>
    <w:uiPriority w:val="99"/>
    <w:rsid w:val="00BB2D16"/>
  </w:style>
  <w:style w:type="character" w:customStyle="1" w:styleId="WW8Num7z8">
    <w:name w:val="WW8Num7z8"/>
    <w:uiPriority w:val="99"/>
    <w:rsid w:val="00BB2D16"/>
  </w:style>
  <w:style w:type="character" w:customStyle="1" w:styleId="WW8Num8z0">
    <w:name w:val="WW8Num8z0"/>
    <w:uiPriority w:val="99"/>
    <w:rsid w:val="00BB2D16"/>
    <w:rPr>
      <w:rFonts w:ascii="Times New Roman" w:hAnsi="Times New Roman"/>
      <w:sz w:val="24"/>
      <w:lang w:eastAsia="ru-RU"/>
    </w:rPr>
  </w:style>
  <w:style w:type="character" w:customStyle="1" w:styleId="WW8Num8z1">
    <w:name w:val="WW8Num8z1"/>
    <w:uiPriority w:val="99"/>
    <w:rsid w:val="00BB2D16"/>
  </w:style>
  <w:style w:type="character" w:customStyle="1" w:styleId="WW8Num8z2">
    <w:name w:val="WW8Num8z2"/>
    <w:uiPriority w:val="99"/>
    <w:rsid w:val="00BB2D16"/>
  </w:style>
  <w:style w:type="character" w:customStyle="1" w:styleId="WW8Num8z3">
    <w:name w:val="WW8Num8z3"/>
    <w:uiPriority w:val="99"/>
    <w:rsid w:val="00BB2D16"/>
  </w:style>
  <w:style w:type="character" w:customStyle="1" w:styleId="WW8Num8z4">
    <w:name w:val="WW8Num8z4"/>
    <w:uiPriority w:val="99"/>
    <w:rsid w:val="00BB2D16"/>
  </w:style>
  <w:style w:type="character" w:customStyle="1" w:styleId="WW8Num8z5">
    <w:name w:val="WW8Num8z5"/>
    <w:uiPriority w:val="99"/>
    <w:rsid w:val="00BB2D16"/>
  </w:style>
  <w:style w:type="character" w:customStyle="1" w:styleId="WW8Num8z6">
    <w:name w:val="WW8Num8z6"/>
    <w:uiPriority w:val="99"/>
    <w:rsid w:val="00BB2D16"/>
  </w:style>
  <w:style w:type="character" w:customStyle="1" w:styleId="WW8Num8z7">
    <w:name w:val="WW8Num8z7"/>
    <w:uiPriority w:val="99"/>
    <w:rsid w:val="00BB2D16"/>
  </w:style>
  <w:style w:type="character" w:customStyle="1" w:styleId="WW8Num8z8">
    <w:name w:val="WW8Num8z8"/>
    <w:uiPriority w:val="99"/>
    <w:rsid w:val="00BB2D16"/>
  </w:style>
  <w:style w:type="character" w:customStyle="1" w:styleId="WW8Num9z0">
    <w:name w:val="WW8Num9z0"/>
    <w:uiPriority w:val="99"/>
    <w:rsid w:val="00BB2D16"/>
    <w:rPr>
      <w:rFonts w:ascii="Times New Roman" w:eastAsia="Times New Roman" w:hAnsi="Times New Roman"/>
      <w:sz w:val="24"/>
      <w:lang w:eastAsia="ru-RU"/>
    </w:rPr>
  </w:style>
  <w:style w:type="character" w:customStyle="1" w:styleId="WW8Num9z1">
    <w:name w:val="WW8Num9z1"/>
    <w:uiPriority w:val="99"/>
    <w:rsid w:val="00BB2D16"/>
  </w:style>
  <w:style w:type="character" w:customStyle="1" w:styleId="WW8Num9z2">
    <w:name w:val="WW8Num9z2"/>
    <w:uiPriority w:val="99"/>
    <w:rsid w:val="00BB2D16"/>
  </w:style>
  <w:style w:type="character" w:customStyle="1" w:styleId="WW8Num9z3">
    <w:name w:val="WW8Num9z3"/>
    <w:uiPriority w:val="99"/>
    <w:rsid w:val="00BB2D16"/>
  </w:style>
  <w:style w:type="character" w:customStyle="1" w:styleId="WW8Num9z4">
    <w:name w:val="WW8Num9z4"/>
    <w:uiPriority w:val="99"/>
    <w:rsid w:val="00BB2D16"/>
  </w:style>
  <w:style w:type="character" w:customStyle="1" w:styleId="WW8Num9z5">
    <w:name w:val="WW8Num9z5"/>
    <w:uiPriority w:val="99"/>
    <w:rsid w:val="00BB2D16"/>
  </w:style>
  <w:style w:type="character" w:customStyle="1" w:styleId="WW8Num9z6">
    <w:name w:val="WW8Num9z6"/>
    <w:uiPriority w:val="99"/>
    <w:rsid w:val="00BB2D16"/>
  </w:style>
  <w:style w:type="character" w:customStyle="1" w:styleId="WW8Num9z7">
    <w:name w:val="WW8Num9z7"/>
    <w:uiPriority w:val="99"/>
    <w:rsid w:val="00BB2D16"/>
  </w:style>
  <w:style w:type="character" w:customStyle="1" w:styleId="WW8Num9z8">
    <w:name w:val="WW8Num9z8"/>
    <w:uiPriority w:val="99"/>
    <w:rsid w:val="00BB2D16"/>
  </w:style>
  <w:style w:type="character" w:customStyle="1" w:styleId="WW8Num10z0">
    <w:name w:val="WW8Num10z0"/>
    <w:uiPriority w:val="99"/>
    <w:rsid w:val="00BB2D16"/>
  </w:style>
  <w:style w:type="character" w:customStyle="1" w:styleId="WW8Num10z1">
    <w:name w:val="WW8Num10z1"/>
    <w:uiPriority w:val="99"/>
    <w:rsid w:val="00BB2D16"/>
  </w:style>
  <w:style w:type="character" w:customStyle="1" w:styleId="WW8Num10z2">
    <w:name w:val="WW8Num10z2"/>
    <w:uiPriority w:val="99"/>
    <w:rsid w:val="00BB2D16"/>
  </w:style>
  <w:style w:type="character" w:customStyle="1" w:styleId="WW8Num10z3">
    <w:name w:val="WW8Num10z3"/>
    <w:uiPriority w:val="99"/>
    <w:rsid w:val="00BB2D16"/>
  </w:style>
  <w:style w:type="character" w:customStyle="1" w:styleId="WW8Num10z4">
    <w:name w:val="WW8Num10z4"/>
    <w:uiPriority w:val="99"/>
    <w:rsid w:val="00BB2D16"/>
  </w:style>
  <w:style w:type="character" w:customStyle="1" w:styleId="WW8Num10z5">
    <w:name w:val="WW8Num10z5"/>
    <w:uiPriority w:val="99"/>
    <w:rsid w:val="00BB2D16"/>
  </w:style>
  <w:style w:type="character" w:customStyle="1" w:styleId="WW8Num10z6">
    <w:name w:val="WW8Num10z6"/>
    <w:uiPriority w:val="99"/>
    <w:rsid w:val="00BB2D16"/>
  </w:style>
  <w:style w:type="character" w:customStyle="1" w:styleId="WW8Num10z7">
    <w:name w:val="WW8Num10z7"/>
    <w:uiPriority w:val="99"/>
    <w:rsid w:val="00BB2D16"/>
  </w:style>
  <w:style w:type="character" w:customStyle="1" w:styleId="WW8Num10z8">
    <w:name w:val="WW8Num10z8"/>
    <w:uiPriority w:val="99"/>
    <w:rsid w:val="00BB2D16"/>
  </w:style>
  <w:style w:type="character" w:customStyle="1" w:styleId="WW8Num11z0">
    <w:name w:val="WW8Num11z0"/>
    <w:uiPriority w:val="99"/>
    <w:rsid w:val="00BB2D16"/>
    <w:rPr>
      <w:rFonts w:ascii="Times New Roman" w:hAnsi="Times New Roman"/>
      <w:sz w:val="24"/>
      <w:lang w:eastAsia="ru-RU"/>
    </w:rPr>
  </w:style>
  <w:style w:type="character" w:customStyle="1" w:styleId="WW8Num11z1">
    <w:name w:val="WW8Num11z1"/>
    <w:uiPriority w:val="99"/>
    <w:rsid w:val="00BB2D16"/>
  </w:style>
  <w:style w:type="character" w:customStyle="1" w:styleId="WW8Num11z2">
    <w:name w:val="WW8Num11z2"/>
    <w:uiPriority w:val="99"/>
    <w:rsid w:val="00BB2D16"/>
  </w:style>
  <w:style w:type="character" w:customStyle="1" w:styleId="WW8Num11z3">
    <w:name w:val="WW8Num11z3"/>
    <w:uiPriority w:val="99"/>
    <w:rsid w:val="00BB2D16"/>
  </w:style>
  <w:style w:type="character" w:customStyle="1" w:styleId="WW8Num11z4">
    <w:name w:val="WW8Num11z4"/>
    <w:uiPriority w:val="99"/>
    <w:rsid w:val="00BB2D16"/>
  </w:style>
  <w:style w:type="character" w:customStyle="1" w:styleId="WW8Num11z5">
    <w:name w:val="WW8Num11z5"/>
    <w:uiPriority w:val="99"/>
    <w:rsid w:val="00BB2D16"/>
  </w:style>
  <w:style w:type="character" w:customStyle="1" w:styleId="WW8Num11z6">
    <w:name w:val="WW8Num11z6"/>
    <w:uiPriority w:val="99"/>
    <w:rsid w:val="00BB2D16"/>
  </w:style>
  <w:style w:type="character" w:customStyle="1" w:styleId="WW8Num11z7">
    <w:name w:val="WW8Num11z7"/>
    <w:uiPriority w:val="99"/>
    <w:rsid w:val="00BB2D16"/>
  </w:style>
  <w:style w:type="character" w:customStyle="1" w:styleId="WW8Num11z8">
    <w:name w:val="WW8Num11z8"/>
    <w:uiPriority w:val="99"/>
    <w:rsid w:val="00BB2D16"/>
  </w:style>
  <w:style w:type="character" w:customStyle="1" w:styleId="a3">
    <w:name w:val="Верхний колонтитул Знак"/>
    <w:basedOn w:val="a0"/>
    <w:uiPriority w:val="99"/>
    <w:rsid w:val="00BB2D16"/>
    <w:rPr>
      <w:rFonts w:cs="Times New Roman"/>
    </w:rPr>
  </w:style>
  <w:style w:type="character" w:customStyle="1" w:styleId="a4">
    <w:name w:val="Нижний колонтитул Знак"/>
    <w:basedOn w:val="a0"/>
    <w:uiPriority w:val="99"/>
    <w:rsid w:val="00BB2D16"/>
    <w:rPr>
      <w:rFonts w:cs="Times New Roman"/>
    </w:rPr>
  </w:style>
  <w:style w:type="character" w:customStyle="1" w:styleId="a5">
    <w:name w:val="Текст выноски Знак"/>
    <w:uiPriority w:val="99"/>
    <w:rsid w:val="00BB2D16"/>
    <w:rPr>
      <w:rFonts w:ascii="Tahoma" w:hAnsi="Tahoma"/>
      <w:sz w:val="16"/>
    </w:rPr>
  </w:style>
  <w:style w:type="character" w:customStyle="1" w:styleId="InternetLink">
    <w:name w:val="Internet Link"/>
    <w:uiPriority w:val="99"/>
    <w:rsid w:val="00BB2D16"/>
    <w:rPr>
      <w:color w:val="000080"/>
      <w:u w:val="single"/>
    </w:rPr>
  </w:style>
  <w:style w:type="paragraph" w:customStyle="1" w:styleId="Heading">
    <w:name w:val="Heading"/>
    <w:basedOn w:val="a"/>
    <w:next w:val="a6"/>
    <w:uiPriority w:val="99"/>
    <w:rsid w:val="00BB2D16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6">
    <w:name w:val="Body Text"/>
    <w:basedOn w:val="a"/>
    <w:link w:val="a7"/>
    <w:uiPriority w:val="99"/>
    <w:rsid w:val="00BB2D16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2D6A"/>
    <w:rPr>
      <w:rFonts w:ascii="Calibri" w:hAnsi="Calibri" w:cs="Times New Roman"/>
      <w:lang w:eastAsia="zh-CN"/>
    </w:rPr>
  </w:style>
  <w:style w:type="paragraph" w:styleId="a8">
    <w:name w:val="List"/>
    <w:basedOn w:val="a6"/>
    <w:uiPriority w:val="99"/>
    <w:rsid w:val="00BB2D16"/>
  </w:style>
  <w:style w:type="paragraph" w:styleId="a9">
    <w:name w:val="caption"/>
    <w:basedOn w:val="a"/>
    <w:uiPriority w:val="99"/>
    <w:qFormat/>
    <w:rsid w:val="00BB2D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BB2D16"/>
    <w:pPr>
      <w:suppressLineNumbers/>
    </w:pPr>
  </w:style>
  <w:style w:type="paragraph" w:customStyle="1" w:styleId="11">
    <w:name w:val="Абзац списка1"/>
    <w:basedOn w:val="a"/>
    <w:uiPriority w:val="99"/>
    <w:rsid w:val="00BB2D16"/>
    <w:pPr>
      <w:ind w:left="720"/>
      <w:contextualSpacing/>
    </w:pPr>
  </w:style>
  <w:style w:type="paragraph" w:styleId="aa">
    <w:name w:val="header"/>
    <w:basedOn w:val="a"/>
    <w:link w:val="12"/>
    <w:uiPriority w:val="99"/>
    <w:rsid w:val="00BB2D16"/>
    <w:pPr>
      <w:spacing w:after="0" w:line="240" w:lineRule="auto"/>
    </w:pPr>
  </w:style>
  <w:style w:type="character" w:customStyle="1" w:styleId="12">
    <w:name w:val="Верхний колонтитул Знак1"/>
    <w:basedOn w:val="a0"/>
    <w:link w:val="aa"/>
    <w:uiPriority w:val="99"/>
    <w:semiHidden/>
    <w:rsid w:val="00542D6A"/>
    <w:rPr>
      <w:rFonts w:ascii="Calibri" w:hAnsi="Calibri" w:cs="Times New Roman"/>
      <w:lang w:eastAsia="zh-CN"/>
    </w:rPr>
  </w:style>
  <w:style w:type="paragraph" w:styleId="ab">
    <w:name w:val="footer"/>
    <w:basedOn w:val="a"/>
    <w:link w:val="13"/>
    <w:uiPriority w:val="99"/>
    <w:rsid w:val="00BB2D16"/>
    <w:pPr>
      <w:spacing w:after="0" w:line="240" w:lineRule="auto"/>
    </w:pPr>
  </w:style>
  <w:style w:type="character" w:customStyle="1" w:styleId="13">
    <w:name w:val="Нижний колонтитул Знак1"/>
    <w:basedOn w:val="a0"/>
    <w:link w:val="ab"/>
    <w:uiPriority w:val="99"/>
    <w:semiHidden/>
    <w:rsid w:val="00542D6A"/>
    <w:rPr>
      <w:rFonts w:ascii="Calibri" w:hAnsi="Calibri" w:cs="Times New Roman"/>
      <w:lang w:eastAsia="zh-CN"/>
    </w:rPr>
  </w:style>
  <w:style w:type="paragraph" w:styleId="ac">
    <w:name w:val="Balloon Text"/>
    <w:basedOn w:val="a"/>
    <w:link w:val="14"/>
    <w:uiPriority w:val="99"/>
    <w:rsid w:val="00BB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c"/>
    <w:uiPriority w:val="99"/>
    <w:semiHidden/>
    <w:rsid w:val="00542D6A"/>
    <w:rPr>
      <w:rFonts w:cs="Times New Roman"/>
      <w:sz w:val="0"/>
      <w:szCs w:val="0"/>
      <w:lang w:eastAsia="zh-CN"/>
    </w:rPr>
  </w:style>
  <w:style w:type="paragraph" w:customStyle="1" w:styleId="TableContents">
    <w:name w:val="Table Contents"/>
    <w:basedOn w:val="a"/>
    <w:uiPriority w:val="99"/>
    <w:rsid w:val="00BB2D16"/>
    <w:pPr>
      <w:suppressLineNumbers/>
    </w:pPr>
  </w:style>
  <w:style w:type="paragraph" w:customStyle="1" w:styleId="TableHeading">
    <w:name w:val="Table Heading"/>
    <w:basedOn w:val="TableContents"/>
    <w:uiPriority w:val="99"/>
    <w:rsid w:val="00BB2D16"/>
    <w:pPr>
      <w:jc w:val="center"/>
    </w:pPr>
    <w:rPr>
      <w:b/>
      <w:bCs/>
    </w:rPr>
  </w:style>
  <w:style w:type="character" w:styleId="ad">
    <w:name w:val="Hyperlink"/>
    <w:basedOn w:val="a0"/>
    <w:uiPriority w:val="99"/>
    <w:rsid w:val="007A4280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0857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locked/>
    <w:rsid w:val="000857A1"/>
    <w:rPr>
      <w:rFonts w:cs="Times New Roman"/>
      <w:i/>
      <w:iCs/>
    </w:rPr>
  </w:style>
  <w:style w:type="paragraph" w:customStyle="1" w:styleId="ConsTitle">
    <w:name w:val="ConsTitle"/>
    <w:uiPriority w:val="99"/>
    <w:rsid w:val="000857A1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0857A1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">
    <w:name w:val="Normal (Web)"/>
    <w:basedOn w:val="a"/>
    <w:uiPriority w:val="99"/>
    <w:rsid w:val="00CA1AEA"/>
    <w:pPr>
      <w:spacing w:after="231" w:line="288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1A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35377EF7E8C55256D99B24A1331AA79CBB0FB72E976E5C2F5B4BB319CEAA6BA51DBB74CEEA6944sFL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4314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 Windows</cp:lastModifiedBy>
  <cp:revision>9</cp:revision>
  <cp:lastPrinted>2020-02-05T05:54:00Z</cp:lastPrinted>
  <dcterms:created xsi:type="dcterms:W3CDTF">2020-02-04T08:15:00Z</dcterms:created>
  <dcterms:modified xsi:type="dcterms:W3CDTF">2020-02-05T05:57:00Z</dcterms:modified>
</cp:coreProperties>
</file>