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96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b/>
          <w:bCs/>
          <w:sz w:val="24"/>
          <w:szCs w:val="24"/>
        </w:rPr>
        <w:t>от 13 декабря 2013 года № 166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дополнительных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оснований признания безнадежными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b/>
          <w:bCs/>
          <w:sz w:val="24"/>
          <w:szCs w:val="24"/>
        </w:rPr>
        <w:t>к взысканию недоимки, задолженности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пеням и штрафам по местным налогам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На основании пункта 3 статьи 59 Налогового кодекса Российской Федерации,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1. Установить следующие дополнительные основания признания безнадежными к взысканию недоимки и задолженности по пеням и штрафам физических лиц по земельному налогу и налогу на имущество физических лиц: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1) наличие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2) вынесение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3) наличие недоимки, задолженности по пеням и штрафам у умерших или объявленных умершими физических лиц, наследники которых не вступили в право наследования в установленный срок;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4) наличие задолженности по уплате пеней, срок взыскания которой в судебном порядке истек, при отсутствии недоимки, на которую они начислены.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lastRenderedPageBreak/>
        <w:t>2. Документами, подтверждающими наличие дополнительных оснований, предусмотренных пунктом 1 настоящего Решения, являются: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подпунктами 1 - 4 пункта 1 настоящего Решения;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подпунктом 2 пункта 1 настоящего Решения;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подпунктом 3 пункта 1 настоящего Решения.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3. Решение о признании безнадежными к взысканию и списании недоимки и задолженности по пеням и штрафам физических лиц по земельному налогу и налогу на имущество физических лиц принимается налоговым органом по месту учета физического лица.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4. Опубликовать настоящее решение в газете «Новая жизнь».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5. Настоящее решение вступает в силу с момента его опубликования.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396815" w:rsidRPr="00396815" w:rsidRDefault="00396815" w:rsidP="00396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815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396815" w:rsidRDefault="005F6CF9" w:rsidP="00396815"/>
    <w:sectPr w:rsidR="005F6CF9" w:rsidRPr="0039681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5A67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D0CDA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7FDC"/>
    <w:rsid w:val="00EE1BEE"/>
    <w:rsid w:val="00EE3DF7"/>
    <w:rsid w:val="00F0354D"/>
    <w:rsid w:val="00F03B21"/>
    <w:rsid w:val="00F22924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2018-12-04T06:06:00Z</dcterms:created>
  <dcterms:modified xsi:type="dcterms:W3CDTF">2018-12-04T06:06:00Z</dcterms:modified>
</cp:coreProperties>
</file>