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от 21 декабря 2012 года № 123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ст.77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 землепользования и застройки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Покровского сельского поселения, учитывая результаты публичных слушаний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1. Изложить статью 77 Правил землепользования и застройки Покровского сельского поселения Рыбинского муниципального района, утвержденного решением Муниципального Совета Покровского сельского поселения от 20.11.2009 года № 226в следующей редакции: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«Статья 77. Ограничения использования земельных участков и объектов капитального строительства на территориях, подверженных риску возникновения чрезвычайных ситуаций природного и техногенного характера и воздействия и их последствий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На Схеме ограничений Генерального плана Покровского сельского поселения указаны границы территорий и основные факторы риска возникновения чрезвычайных ситуаций природного и техногенного характера, воздействия и их последствий.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1. Основные факторы риска возникновения чрезвычайных ситуаций: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1) техногенного характера: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lastRenderedPageBreak/>
        <w:t>- деревообработка – очаговые пожары;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очистные сооружения – сброс неочищенных стоков;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автомобильные дороги – розливы нефтепродуктов и химически опасных веществ, пожары, аварии на транспорте;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ГРС, ГРП, АЗС – взрывоопасные объекты, розлив нефтепродуктов;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электроподстанция – взрывы трансформаторов, пожары, нарушение электроснабжения;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котельные – взрывопожароопасные объекты, нарушение теплоснабжения.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2) природного характера: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паводковые подтопления в поймах рек и ручьев;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лесные и торфяные пожары, весенние палы;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повышенный уровень грунтовых вод;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-овражные и прибрежно-склоновые территории;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ураганы, смерчи, град.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2.Зоны влияния природно-техногенных факторов: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1) Зона затопления паводком 1% обеспеченности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Зона затопления пойменных территорий паводком 1% обеспеченности обусловлена нормативным расчётным уровнем воды, который необходимо учитывать при освоении новых территорий или предусматривать инженерную защиту уже застроенных пойменных территорий.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На территориях затопления паводком 1% обеспеченности размещаются или предусмотрены к размещению: зона малоэтажной жилой застройки (Ж), зона особо охраняемых территорий (О), зона рекреации (О).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В границах зон затопления паводком 1% обеспеченности использование земельных участков и объектов капитального строительства, архитектурно-строительное проектирование, строительство, реконструкция и капитальный ремонт объектов капитального строительства должно осуществляться при условии проведения инженерной защиты территории от затопления паводковыми водами и подтопления грунтовыми водами путем подсыпки (намыва) грунта или строительства дамб обвалования, или совмещения подсыпки и строительства дамб обвалования.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Выбор методов инженерной защиты и подготовки пойменных территорий, подверженных временному затоплению, зависит от гидрологических характеристик водотока, особенностей использования территории, характера застройки. Выбор наиболее рационального инженерного решения определяется архитектурно-планировочными требованиями и технико-экономическим обоснованием.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Инженерная защита затапливаемых территорий проводится в соответствии со следующими требованиями: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отметку бровки подсыпанной территории следует принимать не менее чем на 0,5 м выше расчётного горизонта высоких вод с учётом высоты волны при ветровом нагоне;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превышение гребня дамбы обвалования над расчётным уровнем следует устанавливать в зависимости от класса сооружений согласно СНиП 2.06.15-85 "Инженерная защита территорий от затопления и подтопления" и СНиП 2.06.01-86 "Гидротехнические сооружения. Основные положения проектирования";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за расчётный горизонт высоких вод следует принимать отметку наивысшего уровня воды повторяемостью: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а) один раз в 100 лет – для территорий, застроенных или подлежащих застройке жилыми и общественными зданиями;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б) один раз в 10 лет – для территорий парков и плоскостных спортивных сооружений.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2) Зона подтопления грунтовыми водами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Зона подтопления грунтовыми водами – это территория с неглубоким залеганием уровня грунтовых вод (до 2-5 м), на которой интенсивность притока поверхностных и грунтовых вод превышает интенсивность стока по поверхности, подземного оттока и потерь влаги на испарение. Подтопление территорий грунтовыми водами затрудняет застройку новых территорий, эксплуатацию уже застроенных территорий и ухудшает общие санитарные условия площадок.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Подтопление грунтовыми водами вызывается следующими причинами: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высокое положение естественного уровня грунтовых вод, связанного с гидрогеологическими условиями и наличием слабопроницаемых грунтов;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подпор со стороны водохранилищ, рек и других водоёмов, часто связанный с прохождением паводков;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нарушение естественных условий стока и испарения атмосферных осадков;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инфильтрация в грунт различных водопотерь;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утечки из водонесущих и водоотводящих коммуникаций;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-отсутствие организованной системы сбора и отвода поверхностного стока и прочие причины.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В силу чрезвычайно большого многообразия природных условий и литологического строения территории происходит изменение режима уровня грунтовых вод, формирование техногенной верховодки или техногенного водоносного горизонта, образование заболоченных участков, образование болот. Эти явления вызывают изменение химического состава грунтовых вод, прочностных и деформационных свойств грунтов, неравномерные осадки и деформации зданий и сооружений и даже их разрушение, загрязнение водоносных горизонтов (в том числе используемых для водоснабжения), приводит к сырости в подвальных помещениях, вызывают необходимость частой перекладки подземных коммуникаций.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Процессы подтопления развиваются на территориях с большим количеством выработок, обратных засыпок, пазух, свайных полей и прочих фундаментов и коммуникаций, изменяющих характер подтопления и преграждающих путь естественному потоку грунтовых вод.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Мероприятия по понижению уровня грунтовых вод и осушение заболоченностей должны обеспечивать нормальные условия для осуществления строительства, эксплуатации зданий и сооружений, произрастания зелёных насаждений. Допустимая минимальная глубина залегания грунтовых вод (норма осушения):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для зданий и сооружений с подвальными помещениями – 0,5-1,0 м от пола подвала;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для зданий и сооружений без подвалов – 0,5 м от подошвы фундамента;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для проезжей части улиц, площадей – 0,5 м от подстилающего слоя дорожной одежды;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для зелёных насаждения общего пользования: 1,0-2,0 м – для древесных насаждений, 0,5-1,0 м – для газонов и стадионов, 2,5 м – для кладбищ.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3) Овражные и прибрежно-склоновые территории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Зона овражных и прибрежно-склоновых территорий является зоной непригодной или условно-непригодной для градостроительного освоения.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Овражные и прибрежно-склоновые территории отличаются совокупностью сложных неблагоприятных условий: изрезанностью рельефа со значительным процентом крутых оползневых склонов, активным проявлением геологических (размыв и переработка берегов рек и водотоков, интенсивное оврагообразование, гравитационные смещения масс пород разных типов) и гидрогеологических (разгрузкой на склонах водоносных горизонтов) процессов.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Причинами образования овражных и прибрежно-склоновых территорий является активное развитие эрозионных процессов, вызванных геолого-геоморфологическими, физико-географическими, антропогенными факторами, часто действующими в тесной взаимосвязи друг с другом и проявляющимися по-разному в разных природно-территориальных комплексах и имеющими различную скорость развития.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На территории Покровского сельского поселения прибрежно-склонные территории имеют значительное распространение и расположены узкой полосой вдоль берега Рыбинского водохранилища (русла реки Волга) и прочих более мелких водотоков. Овражные территории имеют незначительное распространение.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При проектировании мероприятий инженерной защиты овражных и прибрежно-склоновых территорий должна быть предотвращена или сведена до минимума возможность развития опасных геологических процессов и обеспечена нормальная эксплуатация зданий и сооружений.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Для повышения устойчивости склоновых территорий и предотвращения развития оползневых процессов необходимо выполнение мероприятий: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-залесение и закустаривание эрозионно-опасных склонов;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строительство удерживающих сооружений;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 строительство перехватывающего горизонтального или вертикального дренажа с целью перехвата потока грунтовых вод с нагорной части склона;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-организация сбора и отвода поверхностного стока с территории склона и прилегающей территории.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Застройка верхней части склона допустима только при обязательной оценке влияния каждого проектируемого объекта на устойчивость склона и выполнении, в случае необходимости, дополнительной противооползневой и противоэрозионной защиты».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3. Опубликовать настоящее решение в газете «Новая жизнь».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Председатель Муниципального Глава Покровского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Совета Покровского сельского поселения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921301" w:rsidRPr="00921301" w:rsidRDefault="00921301" w:rsidP="009213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301">
        <w:rPr>
          <w:rFonts w:ascii="Times New Roman" w:eastAsia="Times New Roman" w:hAnsi="Times New Roman" w:cs="Times New Roman"/>
          <w:sz w:val="24"/>
          <w:szCs w:val="24"/>
        </w:rPr>
        <w:t>___________________Т.Н. Забелина______________________Т.Н. Забелина</w:t>
      </w:r>
    </w:p>
    <w:p w:rsidR="005F6CF9" w:rsidRPr="00921301" w:rsidRDefault="005F6CF9" w:rsidP="00921301">
      <w:bookmarkStart w:id="0" w:name="_GoBack"/>
      <w:bookmarkEnd w:id="0"/>
    </w:p>
    <w:sectPr w:rsidR="005F6CF9" w:rsidRPr="00921301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0E76"/>
    <w:rsid w:val="0013160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21301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2018-12-04T06:56:00Z</dcterms:created>
  <dcterms:modified xsi:type="dcterms:W3CDTF">2018-12-04T06:56:00Z</dcterms:modified>
</cp:coreProperties>
</file>